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34996" w14:textId="6AAC767D" w:rsidR="00B41441" w:rsidRPr="00207F71" w:rsidRDefault="00E82D07" w:rsidP="00B41441">
      <w:pPr>
        <w:overflowPunct w:val="0"/>
        <w:adjustRightInd w:val="0"/>
        <w:ind w:right="227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bookmarkStart w:id="0" w:name="_GoBack"/>
      <w:bookmarkEnd w:id="0"/>
      <w:r w:rsidRPr="00207F71">
        <w:rPr>
          <w:rFonts w:ascii="ＭＳ 明朝" w:hAnsi="ＭＳ 明朝" w:cs="ＭＳ 明朝" w:hint="eastAsia"/>
          <w:color w:val="000000"/>
          <w:kern w:val="0"/>
          <w:sz w:val="22"/>
        </w:rPr>
        <w:t>202</w:t>
      </w:r>
      <w:r w:rsidR="0044574C">
        <w:rPr>
          <w:rFonts w:ascii="ＭＳ 明朝" w:hAnsi="ＭＳ 明朝" w:cs="ＭＳ 明朝" w:hint="eastAsia"/>
          <w:color w:val="000000"/>
          <w:kern w:val="0"/>
          <w:sz w:val="22"/>
        </w:rPr>
        <w:t>2</w:t>
      </w:r>
      <w:r w:rsidR="00B41441" w:rsidRPr="00207F71">
        <w:rPr>
          <w:rFonts w:ascii="ＭＳ 明朝" w:hAnsi="ＭＳ 明朝" w:cs="ＭＳ 明朝"/>
          <w:color w:val="000000"/>
          <w:kern w:val="0"/>
          <w:sz w:val="22"/>
        </w:rPr>
        <w:t>年</w:t>
      </w:r>
      <w:r w:rsidR="002C705E">
        <w:rPr>
          <w:rFonts w:ascii="ＭＳ 明朝" w:hAnsi="ＭＳ 明朝" w:cs="ＭＳ 明朝" w:hint="eastAsia"/>
          <w:color w:val="000000"/>
          <w:kern w:val="0"/>
          <w:sz w:val="22"/>
        </w:rPr>
        <w:t>8</w:t>
      </w:r>
      <w:r w:rsidR="00B41441" w:rsidRPr="00207F71">
        <w:rPr>
          <w:rFonts w:ascii="ＭＳ 明朝" w:hAnsi="ＭＳ 明朝" w:cs="ＭＳ 明朝"/>
          <w:color w:val="000000"/>
          <w:kern w:val="0"/>
          <w:sz w:val="22"/>
        </w:rPr>
        <w:t>月</w:t>
      </w:r>
      <w:r w:rsidR="00951160">
        <w:rPr>
          <w:rFonts w:ascii="ＭＳ 明朝" w:hAnsi="ＭＳ 明朝" w:cs="ＭＳ 明朝" w:hint="eastAsia"/>
          <w:color w:val="000000"/>
          <w:kern w:val="0"/>
          <w:sz w:val="22"/>
        </w:rPr>
        <w:t>2</w:t>
      </w:r>
      <w:r w:rsidR="00FD5D22">
        <w:rPr>
          <w:rFonts w:ascii="ＭＳ 明朝" w:hAnsi="ＭＳ 明朝" w:cs="ＭＳ 明朝" w:hint="eastAsia"/>
          <w:color w:val="000000"/>
          <w:kern w:val="0"/>
          <w:sz w:val="22"/>
        </w:rPr>
        <w:t>4</w:t>
      </w:r>
      <w:r w:rsidR="00B41441" w:rsidRPr="00207F71">
        <w:rPr>
          <w:rFonts w:ascii="ＭＳ 明朝" w:hAnsi="ＭＳ 明朝" w:cs="ＭＳ 明朝" w:hint="eastAsia"/>
          <w:color w:val="000000"/>
          <w:kern w:val="0"/>
          <w:sz w:val="22"/>
        </w:rPr>
        <w:t>日</w:t>
      </w:r>
    </w:p>
    <w:p w14:paraId="111AEA7E" w14:textId="77777777" w:rsidR="00B41441" w:rsidRPr="00207F71" w:rsidRDefault="00B41441" w:rsidP="00B41441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50A2A5EF" w14:textId="0DB45583" w:rsidR="00B41441" w:rsidRPr="00207F71" w:rsidRDefault="0044574C" w:rsidP="00B41441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令和3年度</w:t>
      </w:r>
      <w:r w:rsidR="00E82D07" w:rsidRPr="00207F71">
        <w:rPr>
          <w:rFonts w:ascii="ＭＳ 明朝" w:hAnsi="ＭＳ 明朝" w:cs="ＭＳ 明朝" w:hint="eastAsia"/>
          <w:color w:val="000000"/>
          <w:kern w:val="0"/>
          <w:szCs w:val="24"/>
        </w:rPr>
        <w:t>地域通貨「あま咲きコイン」</w:t>
      </w:r>
      <w:r w:rsidR="00620B56">
        <w:rPr>
          <w:rFonts w:ascii="ＭＳ 明朝" w:hAnsi="ＭＳ 明朝" w:cs="ＭＳ 明朝" w:hint="eastAsia"/>
          <w:color w:val="000000"/>
          <w:kern w:val="0"/>
          <w:szCs w:val="24"/>
        </w:rPr>
        <w:t>事業</w:t>
      </w:r>
      <w:r w:rsidR="002C705E">
        <w:rPr>
          <w:rFonts w:ascii="ＭＳ 明朝" w:hAnsi="ＭＳ 明朝" w:cs="ＭＳ 明朝" w:hint="eastAsia"/>
          <w:color w:val="000000"/>
          <w:kern w:val="0"/>
          <w:szCs w:val="24"/>
        </w:rPr>
        <w:t>の</w:t>
      </w:r>
      <w:r w:rsidR="00E82D07" w:rsidRPr="00207F71">
        <w:rPr>
          <w:rFonts w:ascii="ＭＳ 明朝" w:hAnsi="ＭＳ 明朝" w:cs="ＭＳ 明朝" w:hint="eastAsia"/>
          <w:color w:val="000000"/>
          <w:kern w:val="0"/>
          <w:szCs w:val="24"/>
        </w:rPr>
        <w:t>経済波及効果</w:t>
      </w:r>
      <w:r w:rsidR="00B41441" w:rsidRPr="00207F71">
        <w:rPr>
          <w:rFonts w:ascii="ＭＳ 明朝" w:hAnsi="ＭＳ 明朝" w:cs="ＭＳ 明朝" w:hint="eastAsia"/>
          <w:color w:val="000000"/>
          <w:kern w:val="0"/>
          <w:szCs w:val="24"/>
        </w:rPr>
        <w:t>について</w:t>
      </w:r>
    </w:p>
    <w:p w14:paraId="0AC4AA94" w14:textId="77777777" w:rsidR="00B41441" w:rsidRPr="001C1D5C" w:rsidRDefault="00B41441" w:rsidP="00B41441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2"/>
        </w:rPr>
      </w:pPr>
    </w:p>
    <w:p w14:paraId="5F7B2608" w14:textId="77777777" w:rsidR="00A2798F" w:rsidRPr="00207F71" w:rsidRDefault="00995B23" w:rsidP="0065483A">
      <w:pPr>
        <w:overflowPunct w:val="0"/>
        <w:adjustRightInd w:val="0"/>
        <w:ind w:firstLineChars="2400" w:firstLine="4962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207F71">
        <w:rPr>
          <w:rFonts w:ascii="ＭＳ 明朝" w:hAnsi="ＭＳ 明朝" w:hint="eastAsia"/>
          <w:color w:val="000000"/>
          <w:kern w:val="0"/>
          <w:sz w:val="22"/>
        </w:rPr>
        <w:t>兵庫県立大学</w:t>
      </w:r>
      <w:r w:rsidR="00B41441" w:rsidRPr="00207F71">
        <w:rPr>
          <w:rFonts w:ascii="ＭＳ 明朝" w:hAnsi="ＭＳ 明朝" w:hint="eastAsia"/>
          <w:color w:val="000000"/>
          <w:kern w:val="0"/>
          <w:sz w:val="22"/>
        </w:rPr>
        <w:t>地域経済指標研究会</w:t>
      </w:r>
    </w:p>
    <w:p w14:paraId="35D0A0B2" w14:textId="5ACB68F4" w:rsidR="00B41441" w:rsidRPr="00207F71" w:rsidRDefault="001E16EC" w:rsidP="0065483A">
      <w:pPr>
        <w:overflowPunct w:val="0"/>
        <w:adjustRightInd w:val="0"/>
        <w:ind w:firstLineChars="2400" w:firstLine="4962"/>
        <w:textAlignment w:val="baseline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（公財</w:t>
      </w:r>
      <w:r w:rsidR="00A2798F" w:rsidRPr="00207F71">
        <w:rPr>
          <w:rFonts w:ascii="ＭＳ 明朝" w:hAnsi="ＭＳ 明朝" w:hint="eastAsia"/>
          <w:color w:val="000000"/>
          <w:kern w:val="0"/>
          <w:sz w:val="22"/>
        </w:rPr>
        <w:t>）</w:t>
      </w:r>
      <w:r>
        <w:rPr>
          <w:rFonts w:ascii="ＭＳ 明朝" w:hAnsi="ＭＳ 明朝" w:hint="eastAsia"/>
          <w:color w:val="000000"/>
          <w:kern w:val="0"/>
          <w:sz w:val="22"/>
        </w:rPr>
        <w:t>尼崎地域産業活性化機構</w:t>
      </w:r>
      <w:r w:rsidR="0065483A">
        <w:rPr>
          <w:rFonts w:ascii="ＭＳ 明朝" w:hAnsi="ＭＳ 明朝" w:hint="eastAsia"/>
          <w:color w:val="000000"/>
          <w:kern w:val="0"/>
          <w:sz w:val="22"/>
        </w:rPr>
        <w:t>調査研究室</w:t>
      </w:r>
    </w:p>
    <w:p w14:paraId="1FB19798" w14:textId="77777777" w:rsidR="00B41441" w:rsidRPr="00207F71" w:rsidRDefault="00B41441" w:rsidP="00B41441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2"/>
        </w:rPr>
      </w:pPr>
    </w:p>
    <w:p w14:paraId="7B116E45" w14:textId="28070B85" w:rsidR="00B41441" w:rsidRPr="00207F71" w:rsidRDefault="00B41441" w:rsidP="00B41441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207F71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="0049247A" w:rsidRPr="0049247A">
        <w:rPr>
          <w:rFonts w:ascii="ＭＳ 明朝" w:hAnsi="ＭＳ 明朝" w:hint="eastAsia"/>
          <w:color w:val="000000"/>
          <w:kern w:val="0"/>
          <w:sz w:val="22"/>
        </w:rPr>
        <w:t>令和</w:t>
      </w:r>
      <w:r w:rsidR="0049247A" w:rsidRPr="0049247A">
        <w:rPr>
          <w:rFonts w:ascii="ＭＳ 明朝" w:hAnsi="ＭＳ 明朝"/>
          <w:color w:val="000000"/>
          <w:kern w:val="0"/>
          <w:sz w:val="22"/>
        </w:rPr>
        <w:t>3年度地域通貨「あま咲きコイン」事業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の経済波及効果について、関連資料及び想定データをもとに「平成27年兵庫県産業連関表」</w:t>
      </w:r>
      <w:r w:rsidR="005A1212">
        <w:rPr>
          <w:rFonts w:ascii="ＭＳ 明朝" w:hAnsi="ＭＳ 明朝" w:hint="eastAsia"/>
          <w:color w:val="000000"/>
          <w:kern w:val="0"/>
          <w:sz w:val="22"/>
        </w:rPr>
        <w:t>（兵庫県統計課</w:t>
      </w:r>
      <w:r w:rsidR="007B13B6">
        <w:rPr>
          <w:rFonts w:ascii="ＭＳ 明朝" w:hAnsi="ＭＳ 明朝" w:hint="eastAsia"/>
          <w:color w:val="000000"/>
          <w:kern w:val="0"/>
          <w:sz w:val="22"/>
        </w:rPr>
        <w:t>2019</w:t>
      </w:r>
      <w:r w:rsidR="005A1212">
        <w:rPr>
          <w:rFonts w:ascii="ＭＳ 明朝" w:hAnsi="ＭＳ 明朝" w:hint="eastAsia"/>
          <w:color w:val="000000"/>
          <w:kern w:val="0"/>
          <w:sz w:val="22"/>
        </w:rPr>
        <w:t>）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及び「平成2</w:t>
      </w:r>
      <w:r w:rsidR="002C705E">
        <w:rPr>
          <w:rFonts w:ascii="ＭＳ 明朝" w:hAnsi="ＭＳ 明朝" w:hint="eastAsia"/>
          <w:color w:val="000000"/>
          <w:kern w:val="0"/>
          <w:sz w:val="22"/>
        </w:rPr>
        <w:t>7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年尼崎市産業連関表」（地域経済指標研究会</w:t>
      </w:r>
      <w:r w:rsidR="007B13B6">
        <w:rPr>
          <w:rFonts w:ascii="ＭＳ 明朝" w:hAnsi="ＭＳ 明朝" w:hint="eastAsia"/>
          <w:color w:val="000000"/>
          <w:kern w:val="0"/>
          <w:sz w:val="22"/>
        </w:rPr>
        <w:t>2021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）を使用し、産業連関分析により経済波及効果（直接効果及び第1次間接効果、第2次間接効果</w:t>
      </w:r>
      <w:r w:rsidRPr="00207F71">
        <w:rPr>
          <w:rFonts w:ascii="ＭＳ 明朝" w:hAnsi="ＭＳ 明朝" w:cs="ＭＳ 明朝" w:hint="eastAsia"/>
          <w:color w:val="000000"/>
          <w:kern w:val="0"/>
          <w:sz w:val="22"/>
          <w:vertAlign w:val="superscript"/>
        </w:rPr>
        <w:t>注１</w:t>
      </w:r>
      <w:r w:rsidRPr="00207F71">
        <w:rPr>
          <w:rFonts w:ascii="ＭＳ 明朝" w:hAnsi="ＭＳ 明朝" w:cs="ＭＳ 明朝" w:hint="eastAsia"/>
          <w:color w:val="000000"/>
          <w:kern w:val="0"/>
          <w:sz w:val="22"/>
        </w:rPr>
        <w:t>）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を試算した。経済波及効果の試算結果は下記のとおりである。</w:t>
      </w:r>
    </w:p>
    <w:p w14:paraId="66C034EA" w14:textId="77777777" w:rsidR="00B41441" w:rsidRPr="00B41441" w:rsidRDefault="00B41441" w:rsidP="00B41441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21"/>
          <w:szCs w:val="21"/>
        </w:rPr>
      </w:pPr>
    </w:p>
    <w:p w14:paraId="76BAEBEA" w14:textId="77777777" w:rsidR="00B41441" w:rsidRPr="00207F71" w:rsidRDefault="00B41441" w:rsidP="00B41441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207F71">
        <w:rPr>
          <w:rFonts w:ascii="ＭＳ 明朝" w:hAnsi="ＭＳ 明朝" w:hint="eastAsia"/>
          <w:color w:val="000000"/>
          <w:kern w:val="0"/>
          <w:sz w:val="22"/>
        </w:rPr>
        <w:t>記</w:t>
      </w:r>
    </w:p>
    <w:p w14:paraId="7BF97A52" w14:textId="77777777" w:rsidR="00B41441" w:rsidRPr="00207F71" w:rsidRDefault="00B41441" w:rsidP="00B41441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2"/>
        </w:rPr>
      </w:pPr>
    </w:p>
    <w:p w14:paraId="2CD6A7FB" w14:textId="77777777" w:rsidR="00B41441" w:rsidRPr="00207F71" w:rsidRDefault="00B41441" w:rsidP="00E82D07">
      <w:pPr>
        <w:snapToGrid w:val="0"/>
        <w:spacing w:line="300" w:lineRule="exact"/>
        <w:ind w:firstLineChars="100" w:firstLine="207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>経済波及効果概要</w:t>
      </w:r>
    </w:p>
    <w:p w14:paraId="41F71C54" w14:textId="5B419E93" w:rsidR="00B41441" w:rsidRPr="00207F71" w:rsidRDefault="00B41441" w:rsidP="00B41441">
      <w:pPr>
        <w:snapToGrid w:val="0"/>
        <w:spacing w:line="300" w:lineRule="exact"/>
        <w:ind w:firstLineChars="200" w:firstLine="413"/>
        <w:rPr>
          <w:rFonts w:ascii="ＭＳ 明朝" w:hAnsi="ＭＳ 明朝"/>
          <w:bCs/>
          <w:color w:val="000000"/>
          <w:sz w:val="22"/>
        </w:rPr>
      </w:pPr>
      <w:bookmarkStart w:id="1" w:name="OLE_LINK1"/>
      <w:r w:rsidRPr="00207F71">
        <w:rPr>
          <w:rFonts w:ascii="ＭＳ 明朝" w:hAnsi="ＭＳ 明朝" w:hint="eastAsia"/>
          <w:bCs/>
          <w:color w:val="000000"/>
          <w:sz w:val="22"/>
        </w:rPr>
        <w:t xml:space="preserve">兵庫県内　　　　　　　　　　　　　　</w:t>
      </w:r>
      <w:r w:rsidR="005A1212">
        <w:rPr>
          <w:rFonts w:ascii="ＭＳ 明朝" w:hAnsi="ＭＳ 明朝" w:hint="eastAsia"/>
          <w:bCs/>
          <w:color w:val="000000"/>
          <w:sz w:val="22"/>
        </w:rPr>
        <w:t xml:space="preserve"> 　</w:t>
      </w:r>
      <w:r w:rsidRPr="00207F71">
        <w:rPr>
          <w:rFonts w:ascii="ＭＳ 明朝" w:hAnsi="ＭＳ 明朝" w:hint="eastAsia"/>
          <w:bCs/>
          <w:color w:val="000000"/>
          <w:sz w:val="22"/>
        </w:rPr>
        <w:t>尼崎市内</w:t>
      </w:r>
    </w:p>
    <w:p w14:paraId="40069BAE" w14:textId="77777777" w:rsidR="00B41441" w:rsidRPr="00207F71" w:rsidRDefault="00B41441" w:rsidP="00B41441">
      <w:pPr>
        <w:snapToGrid w:val="0"/>
        <w:spacing w:line="300" w:lineRule="exact"/>
        <w:ind w:firstLineChars="300" w:firstLine="62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>経済波及効果                     　　経済波及効果</w:t>
      </w:r>
    </w:p>
    <w:p w14:paraId="588F41E5" w14:textId="6DB5A38C" w:rsidR="00B41441" w:rsidRPr="00207F71" w:rsidRDefault="00B41441" w:rsidP="00B41441">
      <w:pPr>
        <w:snapToGrid w:val="0"/>
        <w:spacing w:line="300" w:lineRule="exact"/>
        <w:ind w:firstLineChars="300" w:firstLine="62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>（生産誘発額）</w:t>
      </w:r>
      <w:r w:rsidR="00207F71">
        <w:rPr>
          <w:rFonts w:ascii="ＭＳ 明朝" w:hAnsi="ＭＳ 明朝" w:hint="eastAsia"/>
          <w:bCs/>
          <w:color w:val="000000"/>
          <w:sz w:val="22"/>
        </w:rPr>
        <w:t xml:space="preserve">　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 </w:t>
      </w:r>
      <w:r w:rsidR="00136DAF">
        <w:rPr>
          <w:rFonts w:ascii="ＭＳ 明朝" w:hAnsi="ＭＳ 明朝" w:hint="eastAsia"/>
          <w:bCs/>
          <w:color w:val="000000"/>
          <w:sz w:val="22"/>
        </w:rPr>
        <w:t>１２．</w:t>
      </w:r>
      <w:r w:rsidR="00607AC0">
        <w:rPr>
          <w:rFonts w:ascii="ＭＳ 明朝" w:hAnsi="ＭＳ 明朝" w:hint="eastAsia"/>
          <w:bCs/>
          <w:color w:val="000000"/>
          <w:sz w:val="22"/>
        </w:rPr>
        <w:t>５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億円　　　　　</w:t>
      </w:r>
      <w:r w:rsidR="00207F71">
        <w:rPr>
          <w:rFonts w:ascii="ＭＳ 明朝" w:hAnsi="ＭＳ 明朝" w:hint="eastAsia"/>
          <w:bCs/>
          <w:color w:val="000000"/>
          <w:sz w:val="22"/>
        </w:rPr>
        <w:t xml:space="preserve">　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（生産誘発額）　  　　</w:t>
      </w:r>
      <w:r w:rsidR="00136DAF">
        <w:rPr>
          <w:rFonts w:ascii="ＭＳ 明朝" w:hAnsi="ＭＳ 明朝" w:hint="eastAsia"/>
          <w:bCs/>
          <w:color w:val="000000"/>
          <w:sz w:val="22"/>
        </w:rPr>
        <w:t>１１．</w:t>
      </w:r>
      <w:r w:rsidR="00607AC0">
        <w:rPr>
          <w:rFonts w:ascii="ＭＳ 明朝" w:hAnsi="ＭＳ 明朝" w:hint="eastAsia"/>
          <w:bCs/>
          <w:color w:val="000000"/>
          <w:sz w:val="22"/>
        </w:rPr>
        <w:t>１</w:t>
      </w:r>
      <w:r w:rsidRPr="00207F71">
        <w:rPr>
          <w:rFonts w:ascii="ＭＳ 明朝" w:hAnsi="ＭＳ 明朝" w:hint="eastAsia"/>
          <w:bCs/>
          <w:color w:val="000000"/>
          <w:sz w:val="22"/>
        </w:rPr>
        <w:t>億円</w:t>
      </w:r>
    </w:p>
    <w:p w14:paraId="0ADFC650" w14:textId="1D0201CF" w:rsidR="00B41441" w:rsidRPr="00207F71" w:rsidRDefault="00B41441" w:rsidP="00B41441">
      <w:pPr>
        <w:snapToGrid w:val="0"/>
        <w:spacing w:line="300" w:lineRule="exact"/>
        <w:ind w:firstLineChars="300" w:firstLine="62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 xml:space="preserve">付加価値誘発額　</w:t>
      </w:r>
      <w:r w:rsidR="00C815FE" w:rsidRPr="00207F71">
        <w:rPr>
          <w:rFonts w:ascii="ＭＳ 明朝" w:hAnsi="ＭＳ 明朝" w:hint="eastAsia"/>
          <w:bCs/>
          <w:color w:val="000000"/>
          <w:sz w:val="22"/>
        </w:rPr>
        <w:t xml:space="preserve"> </w:t>
      </w:r>
      <w:r w:rsidR="00136DAF">
        <w:rPr>
          <w:rFonts w:ascii="ＭＳ 明朝" w:hAnsi="ＭＳ 明朝" w:hint="eastAsia"/>
          <w:bCs/>
          <w:color w:val="000000"/>
          <w:sz w:val="22"/>
        </w:rPr>
        <w:t xml:space="preserve">　６</w:t>
      </w:r>
      <w:r w:rsidR="00C815FE" w:rsidRPr="00207F71">
        <w:rPr>
          <w:rFonts w:ascii="ＭＳ 明朝" w:hAnsi="ＭＳ 明朝" w:hint="eastAsia"/>
          <w:bCs/>
          <w:color w:val="000000"/>
          <w:sz w:val="22"/>
        </w:rPr>
        <w:t>．</w:t>
      </w:r>
      <w:r w:rsidR="00607AC0">
        <w:rPr>
          <w:rFonts w:ascii="ＭＳ 明朝" w:hAnsi="ＭＳ 明朝" w:hint="eastAsia"/>
          <w:bCs/>
          <w:color w:val="000000"/>
          <w:sz w:val="22"/>
        </w:rPr>
        <w:t>５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億円　　　　　 　付加価値誘発額　 　 　</w:t>
      </w:r>
      <w:r w:rsidR="00136DAF">
        <w:rPr>
          <w:rFonts w:ascii="ＭＳ 明朝" w:hAnsi="ＭＳ 明朝" w:hint="eastAsia"/>
          <w:bCs/>
          <w:color w:val="000000"/>
          <w:sz w:val="22"/>
        </w:rPr>
        <w:t xml:space="preserve">　５．８</w:t>
      </w:r>
      <w:r w:rsidRPr="00207F71">
        <w:rPr>
          <w:rFonts w:ascii="ＭＳ 明朝" w:hAnsi="ＭＳ 明朝" w:hint="eastAsia"/>
          <w:bCs/>
          <w:color w:val="000000"/>
          <w:sz w:val="22"/>
        </w:rPr>
        <w:t>億円</w:t>
      </w:r>
    </w:p>
    <w:p w14:paraId="45C78F8D" w14:textId="6243C854" w:rsidR="00B41441" w:rsidRPr="00207F71" w:rsidRDefault="00B41441" w:rsidP="00C815FE">
      <w:pPr>
        <w:snapToGrid w:val="0"/>
        <w:spacing w:line="300" w:lineRule="exact"/>
        <w:ind w:firstLineChars="300" w:firstLine="62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 xml:space="preserve">就業者誘発数　　　　</w:t>
      </w:r>
      <w:r w:rsidR="00136DAF">
        <w:rPr>
          <w:rFonts w:ascii="ＭＳ 明朝" w:hAnsi="ＭＳ 明朝" w:hint="eastAsia"/>
          <w:bCs/>
          <w:color w:val="000000"/>
          <w:sz w:val="22"/>
        </w:rPr>
        <w:t>１０</w:t>
      </w:r>
      <w:r w:rsidR="00607AC0">
        <w:rPr>
          <w:rFonts w:ascii="ＭＳ 明朝" w:hAnsi="ＭＳ 明朝" w:hint="eastAsia"/>
          <w:bCs/>
          <w:color w:val="000000"/>
          <w:sz w:val="22"/>
        </w:rPr>
        <w:t>３</w:t>
      </w:r>
      <w:r w:rsidRPr="00207F71">
        <w:rPr>
          <w:rFonts w:ascii="ＭＳ 明朝" w:hAnsi="ＭＳ 明朝" w:hint="eastAsia"/>
          <w:bCs/>
          <w:color w:val="000000"/>
          <w:sz w:val="22"/>
        </w:rPr>
        <w:t>人　　 　　　　　就業者誘発数</w:t>
      </w:r>
      <w:r w:rsidRPr="00207F71">
        <w:rPr>
          <w:rFonts w:ascii="ＭＳ 明朝" w:hAnsi="ＭＳ 明朝" w:cs="ＭＳ 明朝" w:hint="eastAsia"/>
          <w:color w:val="000000"/>
          <w:kern w:val="0"/>
          <w:sz w:val="22"/>
          <w:vertAlign w:val="superscript"/>
        </w:rPr>
        <w:t>注２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　</w:t>
      </w:r>
      <w:r w:rsidR="00207F71">
        <w:rPr>
          <w:rFonts w:ascii="ＭＳ 明朝" w:hAnsi="ＭＳ 明朝" w:hint="eastAsia"/>
          <w:bCs/>
          <w:color w:val="000000"/>
          <w:sz w:val="22"/>
        </w:rPr>
        <w:t xml:space="preserve">　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   　</w:t>
      </w:r>
      <w:r w:rsidR="00136DAF">
        <w:rPr>
          <w:rFonts w:ascii="ＭＳ 明朝" w:hAnsi="ＭＳ 明朝" w:hint="eastAsia"/>
          <w:bCs/>
          <w:color w:val="000000"/>
          <w:sz w:val="22"/>
        </w:rPr>
        <w:t>９</w:t>
      </w:r>
      <w:r w:rsidR="00607AC0">
        <w:rPr>
          <w:rFonts w:ascii="ＭＳ 明朝" w:hAnsi="ＭＳ 明朝" w:hint="eastAsia"/>
          <w:bCs/>
          <w:color w:val="000000"/>
          <w:sz w:val="22"/>
        </w:rPr>
        <w:t>８</w:t>
      </w:r>
      <w:r w:rsidRPr="00207F71">
        <w:rPr>
          <w:rFonts w:ascii="ＭＳ 明朝" w:hAnsi="ＭＳ 明朝" w:hint="eastAsia"/>
          <w:bCs/>
          <w:color w:val="000000"/>
          <w:sz w:val="22"/>
        </w:rPr>
        <w:t>人</w:t>
      </w:r>
    </w:p>
    <w:bookmarkEnd w:id="1"/>
    <w:p w14:paraId="3FA0803C" w14:textId="0B64656D" w:rsidR="007B13B6" w:rsidRPr="007B13B6" w:rsidRDefault="00B41441" w:rsidP="007B13B6">
      <w:pPr>
        <w:pStyle w:val="a7"/>
        <w:numPr>
          <w:ilvl w:val="0"/>
          <w:numId w:val="4"/>
        </w:numPr>
        <w:snapToGrid w:val="0"/>
        <w:spacing w:line="300" w:lineRule="exact"/>
        <w:ind w:leftChars="0"/>
        <w:rPr>
          <w:rFonts w:ascii="ＭＳ 明朝" w:hAnsi="ＭＳ 明朝"/>
          <w:color w:val="000000"/>
          <w:kern w:val="0"/>
          <w:sz w:val="20"/>
          <w:szCs w:val="20"/>
        </w:rPr>
      </w:pPr>
      <w:r w:rsidRPr="007B13B6">
        <w:rPr>
          <w:rFonts w:ascii="ＭＳ 明朝" w:hAnsi="ＭＳ 明朝" w:hint="eastAsia"/>
          <w:color w:val="000000"/>
          <w:kern w:val="0"/>
          <w:sz w:val="20"/>
          <w:szCs w:val="20"/>
        </w:rPr>
        <w:t>第１次間接効果：原材料消費による誘発効果、第2次間接効果：民間消費</w:t>
      </w:r>
    </w:p>
    <w:p w14:paraId="538F2F18" w14:textId="34B9312E" w:rsidR="00B41441" w:rsidRPr="007B13B6" w:rsidRDefault="00B41441" w:rsidP="007B13B6">
      <w:pPr>
        <w:pStyle w:val="a7"/>
        <w:snapToGrid w:val="0"/>
        <w:spacing w:line="300" w:lineRule="exact"/>
        <w:ind w:leftChars="0" w:left="1260"/>
        <w:rPr>
          <w:rFonts w:ascii="ＭＳ 明朝" w:hAnsi="ＭＳ 明朝"/>
          <w:color w:val="000000"/>
          <w:kern w:val="0"/>
          <w:sz w:val="20"/>
          <w:szCs w:val="20"/>
        </w:rPr>
      </w:pPr>
      <w:r w:rsidRPr="007B13B6">
        <w:rPr>
          <w:rFonts w:ascii="ＭＳ 明朝" w:hAnsi="ＭＳ 明朝" w:hint="eastAsia"/>
          <w:color w:val="000000"/>
          <w:kern w:val="0"/>
          <w:sz w:val="20"/>
          <w:szCs w:val="20"/>
        </w:rPr>
        <w:t>支出による誘発効果</w:t>
      </w:r>
    </w:p>
    <w:p w14:paraId="370E7BBE" w14:textId="0F024054" w:rsidR="00B41441" w:rsidRDefault="00B41441" w:rsidP="007A0588">
      <w:pPr>
        <w:pStyle w:val="a7"/>
        <w:numPr>
          <w:ilvl w:val="0"/>
          <w:numId w:val="4"/>
        </w:numPr>
        <w:overflowPunct w:val="0"/>
        <w:adjustRightInd w:val="0"/>
        <w:ind w:leftChars="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7A058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生産誘発額を就業者数に換算</w:t>
      </w:r>
    </w:p>
    <w:p w14:paraId="646A9E98" w14:textId="77777777" w:rsidR="00707D7B" w:rsidRPr="00707D7B" w:rsidRDefault="00707D7B" w:rsidP="00707D7B">
      <w:pPr>
        <w:overflowPunct w:val="0"/>
        <w:adjustRightInd w:val="0"/>
        <w:ind w:left="54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53D83678" w14:textId="1603C422" w:rsidR="007A0588" w:rsidRPr="00707D7B" w:rsidRDefault="00707D7B" w:rsidP="00707D7B">
      <w:pPr>
        <w:overflowPunct w:val="0"/>
        <w:adjustRightInd w:val="0"/>
        <w:ind w:firstLineChars="100" w:firstLine="208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2"/>
        </w:rPr>
      </w:pPr>
      <w:r w:rsidRPr="00707D7B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22"/>
        </w:rPr>
        <w:t xml:space="preserve">表　</w:t>
      </w:r>
      <w:r w:rsidR="007A0588" w:rsidRPr="00707D7B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22"/>
        </w:rPr>
        <w:t xml:space="preserve">経済波及効果まとめ（消費喚起分）　</w:t>
      </w:r>
      <w:r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22"/>
        </w:rPr>
        <w:t xml:space="preserve">　　　　　　　　　　　　　　　　　　　　　　　（単位：億円）</w:t>
      </w:r>
    </w:p>
    <w:p w14:paraId="41AE0190" w14:textId="4BC68887" w:rsidR="00B41441" w:rsidRDefault="00607AC0" w:rsidP="00B41441">
      <w:pPr>
        <w:overflowPunct w:val="0"/>
        <w:adjustRightInd w:val="0"/>
        <w:textAlignment w:val="baseline"/>
        <w:rPr>
          <w:noProof/>
        </w:rPr>
      </w:pPr>
      <w:r w:rsidRPr="00607AC0">
        <w:rPr>
          <w:noProof/>
        </w:rPr>
        <w:drawing>
          <wp:inline distT="0" distB="0" distL="0" distR="0" wp14:anchorId="4E023EE4" wp14:editId="2F37CB5F">
            <wp:extent cx="5759450" cy="2076291"/>
            <wp:effectExtent l="0" t="0" r="0" b="63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7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D5B6" w14:textId="77777777" w:rsidR="00607AC0" w:rsidRDefault="00607AC0" w:rsidP="00125CA7">
      <w:pPr>
        <w:snapToGrid w:val="0"/>
        <w:spacing w:line="300" w:lineRule="exact"/>
        <w:jc w:val="left"/>
        <w:rPr>
          <w:rFonts w:asciiTheme="minorEastAsia" w:hAnsiTheme="minorEastAsia"/>
          <w:bCs/>
          <w:sz w:val="22"/>
        </w:rPr>
      </w:pPr>
    </w:p>
    <w:p w14:paraId="66529178" w14:textId="77777777" w:rsidR="00607AC0" w:rsidRDefault="00607AC0" w:rsidP="00125CA7">
      <w:pPr>
        <w:snapToGrid w:val="0"/>
        <w:spacing w:line="300" w:lineRule="exact"/>
        <w:jc w:val="left"/>
        <w:rPr>
          <w:rFonts w:asciiTheme="minorEastAsia" w:hAnsiTheme="minorEastAsia"/>
          <w:bCs/>
          <w:sz w:val="22"/>
        </w:rPr>
      </w:pPr>
    </w:p>
    <w:p w14:paraId="057EDA9A" w14:textId="77777777" w:rsidR="00607AC0" w:rsidRDefault="00607AC0" w:rsidP="00125CA7">
      <w:pPr>
        <w:snapToGrid w:val="0"/>
        <w:spacing w:line="300" w:lineRule="exact"/>
        <w:jc w:val="left"/>
        <w:rPr>
          <w:rFonts w:asciiTheme="minorEastAsia" w:hAnsiTheme="minorEastAsia"/>
          <w:bCs/>
          <w:sz w:val="22"/>
        </w:rPr>
      </w:pPr>
    </w:p>
    <w:p w14:paraId="50956436" w14:textId="08A38DAD" w:rsidR="00125CA7" w:rsidRDefault="00125CA7" w:rsidP="00125CA7">
      <w:pPr>
        <w:snapToGrid w:val="0"/>
        <w:spacing w:line="300" w:lineRule="exact"/>
        <w:jc w:val="left"/>
        <w:rPr>
          <w:rFonts w:asciiTheme="minorEastAsia" w:hAnsiTheme="minorEastAsia"/>
          <w:bCs/>
          <w:sz w:val="22"/>
        </w:rPr>
      </w:pPr>
      <w:r w:rsidRPr="00125CA7">
        <w:rPr>
          <w:rFonts w:asciiTheme="minorEastAsia" w:hAnsiTheme="minorEastAsia" w:hint="eastAsia"/>
          <w:bCs/>
          <w:sz w:val="22"/>
        </w:rPr>
        <w:t xml:space="preserve">照会先　</w:t>
      </w:r>
    </w:p>
    <w:p w14:paraId="7458853E" w14:textId="07EC557D" w:rsidR="00DB2869" w:rsidRDefault="00DB2869" w:rsidP="00DB2869">
      <w:pPr>
        <w:snapToGrid w:val="0"/>
        <w:spacing w:line="300" w:lineRule="exact"/>
        <w:ind w:firstLineChars="100" w:firstLine="207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兵庫県立大学産学連携・研究推進機構特任教授（</w:t>
      </w:r>
      <w:r w:rsidRPr="00125CA7">
        <w:rPr>
          <w:rFonts w:asciiTheme="minorEastAsia" w:hAnsiTheme="minorEastAsia" w:hint="eastAsia"/>
          <w:bCs/>
          <w:sz w:val="22"/>
        </w:rPr>
        <w:t>兵庫県企画部統計課</w:t>
      </w:r>
      <w:r w:rsidRPr="00125CA7">
        <w:rPr>
          <w:rFonts w:asciiTheme="minorEastAsia" w:hAnsiTheme="minorEastAsia" w:hint="eastAsia"/>
          <w:bCs/>
          <w:sz w:val="22"/>
        </w:rPr>
        <w:t xml:space="preserve"> </w:t>
      </w:r>
      <w:r w:rsidR="00010901">
        <w:rPr>
          <w:rFonts w:asciiTheme="minorEastAsia" w:hAnsiTheme="minorEastAsia" w:hint="eastAsia"/>
          <w:bCs/>
          <w:sz w:val="22"/>
        </w:rPr>
        <w:t>統計分析官</w:t>
      </w:r>
      <w:r>
        <w:rPr>
          <w:rFonts w:asciiTheme="minorEastAsia" w:hAnsiTheme="minorEastAsia" w:hint="eastAsia"/>
          <w:bCs/>
          <w:sz w:val="22"/>
        </w:rPr>
        <w:t>）</w:t>
      </w:r>
    </w:p>
    <w:p w14:paraId="02FC9D14" w14:textId="44D44D9D" w:rsidR="00DB2869" w:rsidRDefault="00DB2869" w:rsidP="00DB2869">
      <w:pPr>
        <w:snapToGrid w:val="0"/>
        <w:spacing w:line="300" w:lineRule="exact"/>
        <w:ind w:firstLineChars="2050" w:firstLine="4238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芦谷</w:t>
      </w:r>
      <w:r w:rsidRPr="00125CA7">
        <w:rPr>
          <w:rFonts w:asciiTheme="minorEastAsia" w:hAnsiTheme="minorEastAsia" w:hint="eastAsia"/>
          <w:bCs/>
          <w:sz w:val="22"/>
        </w:rPr>
        <w:t xml:space="preserve">　恒憲</w:t>
      </w:r>
      <w:r w:rsidRPr="00125CA7">
        <w:rPr>
          <w:rFonts w:asciiTheme="minorEastAsia" w:hAnsiTheme="minorEastAsia" w:hint="eastAsia"/>
          <w:bCs/>
          <w:sz w:val="22"/>
        </w:rPr>
        <w:t xml:space="preserve"> (TEL 078-362-4123</w:t>
      </w:r>
      <w:r>
        <w:rPr>
          <w:rFonts w:asciiTheme="minorEastAsia" w:hAnsiTheme="minorEastAsia" w:hint="eastAsia"/>
          <w:bCs/>
          <w:sz w:val="22"/>
        </w:rPr>
        <w:t>兵庫県</w:t>
      </w:r>
      <w:r w:rsidR="00A41069">
        <w:rPr>
          <w:rFonts w:asciiTheme="minorEastAsia" w:hAnsiTheme="minorEastAsia" w:hint="eastAsia"/>
          <w:bCs/>
          <w:sz w:val="22"/>
        </w:rPr>
        <w:t>統計課</w:t>
      </w:r>
      <w:r w:rsidRPr="00125CA7">
        <w:rPr>
          <w:rFonts w:asciiTheme="minorEastAsia" w:hAnsiTheme="minorEastAsia" w:hint="eastAsia"/>
          <w:bCs/>
          <w:sz w:val="22"/>
        </w:rPr>
        <w:t>)</w:t>
      </w:r>
    </w:p>
    <w:p w14:paraId="4B855377" w14:textId="5F8F0942" w:rsidR="001E16EC" w:rsidRDefault="00DB2869" w:rsidP="00125CA7">
      <w:pPr>
        <w:snapToGrid w:val="0"/>
        <w:spacing w:line="300" w:lineRule="exact"/>
        <w:ind w:firstLineChars="100" w:firstLine="207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尼崎地域産業活性化機構理事長（</w:t>
      </w:r>
      <w:r w:rsidR="00125CA7" w:rsidRPr="00125CA7">
        <w:rPr>
          <w:rFonts w:asciiTheme="minorEastAsia" w:hAnsiTheme="minorEastAsia" w:hint="eastAsia"/>
          <w:bCs/>
          <w:sz w:val="22"/>
        </w:rPr>
        <w:t>兵庫県立大学</w:t>
      </w:r>
      <w:r w:rsidR="00010901">
        <w:rPr>
          <w:rFonts w:asciiTheme="minorEastAsia" w:hAnsiTheme="minorEastAsia" w:hint="eastAsia"/>
          <w:bCs/>
          <w:sz w:val="22"/>
        </w:rPr>
        <w:t xml:space="preserve">　特任</w:t>
      </w:r>
      <w:r w:rsidR="00125CA7" w:rsidRPr="00125CA7">
        <w:rPr>
          <w:rFonts w:asciiTheme="minorEastAsia" w:hAnsiTheme="minorEastAsia" w:hint="eastAsia"/>
          <w:bCs/>
          <w:sz w:val="22"/>
        </w:rPr>
        <w:t>教授</w:t>
      </w:r>
      <w:r>
        <w:rPr>
          <w:rFonts w:asciiTheme="minorEastAsia" w:hAnsiTheme="minorEastAsia" w:hint="eastAsia"/>
          <w:bCs/>
          <w:sz w:val="22"/>
        </w:rPr>
        <w:t>）</w:t>
      </w:r>
    </w:p>
    <w:p w14:paraId="09C061A7" w14:textId="4086A6C1" w:rsidR="0044097B" w:rsidRDefault="00DB2869" w:rsidP="00C87B42">
      <w:pPr>
        <w:snapToGrid w:val="0"/>
        <w:spacing w:line="300" w:lineRule="exact"/>
        <w:ind w:firstLineChars="2050" w:firstLine="4238"/>
        <w:jc w:val="left"/>
        <w:rPr>
          <w:rFonts w:ascii="ＭＳ Ｐゴシック" w:eastAsia="ＭＳ Ｐゴシック" w:hAnsi="ＭＳ Ｐゴシック"/>
          <w:sz w:val="22"/>
        </w:rPr>
      </w:pPr>
      <w:r w:rsidRPr="00125CA7">
        <w:rPr>
          <w:rFonts w:asciiTheme="minorEastAsia" w:hAnsiTheme="minorEastAsia" w:hint="eastAsia"/>
          <w:bCs/>
          <w:sz w:val="22"/>
        </w:rPr>
        <w:t>加藤　恵正</w:t>
      </w:r>
      <w:r w:rsidRPr="00125CA7">
        <w:rPr>
          <w:rFonts w:asciiTheme="minorEastAsia" w:hAnsiTheme="minorEastAsia" w:hint="eastAsia"/>
          <w:bCs/>
          <w:sz w:val="22"/>
        </w:rPr>
        <w:t xml:space="preserve"> (TEL </w:t>
      </w:r>
      <w:r w:rsidR="00010901">
        <w:rPr>
          <w:rFonts w:asciiTheme="minorEastAsia" w:hAnsiTheme="minorEastAsia" w:hint="eastAsia"/>
          <w:bCs/>
          <w:sz w:val="22"/>
        </w:rPr>
        <w:t>06-6488-9534</w:t>
      </w:r>
      <w:r w:rsidRPr="00125CA7">
        <w:rPr>
          <w:rFonts w:asciiTheme="minorEastAsia" w:hAnsiTheme="minorEastAsia" w:hint="eastAsia"/>
          <w:bCs/>
          <w:sz w:val="22"/>
        </w:rPr>
        <w:t>)</w:t>
      </w:r>
    </w:p>
    <w:p w14:paraId="15DD1352" w14:textId="240EA394" w:rsidR="009559E9" w:rsidRDefault="009559E9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page"/>
      </w:r>
    </w:p>
    <w:p w14:paraId="170AD3D8" w14:textId="0DC91275" w:rsidR="000F345C" w:rsidRDefault="00E5550F" w:rsidP="000F345C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lastRenderedPageBreak/>
        <w:t>１　地域通貨「あま咲</w:t>
      </w:r>
      <w:r w:rsidR="00C94D22">
        <w:rPr>
          <w:rFonts w:ascii="ＭＳ Ｐゴシック" w:eastAsia="ＭＳ Ｐゴシック" w:hAnsi="ＭＳ Ｐゴシック" w:hint="eastAsia"/>
          <w:b/>
          <w:sz w:val="22"/>
        </w:rPr>
        <w:t>き</w:t>
      </w:r>
      <w:r>
        <w:rPr>
          <w:rFonts w:ascii="ＭＳ Ｐゴシック" w:eastAsia="ＭＳ Ｐゴシック" w:hAnsi="ＭＳ Ｐゴシック" w:hint="eastAsia"/>
          <w:b/>
          <w:sz w:val="22"/>
        </w:rPr>
        <w:t>コイン」</w:t>
      </w:r>
      <w:r w:rsidR="005B4ABB" w:rsidRPr="00574CED">
        <w:rPr>
          <w:rFonts w:ascii="ＭＳ Ｐゴシック" w:eastAsia="ＭＳ Ｐゴシック" w:hAnsi="ＭＳ Ｐゴシック" w:hint="eastAsia"/>
          <w:b/>
          <w:sz w:val="22"/>
        </w:rPr>
        <w:t>事業</w:t>
      </w:r>
      <w:r w:rsidR="000F345C" w:rsidRPr="00574CED">
        <w:rPr>
          <w:rFonts w:ascii="ＭＳ Ｐゴシック" w:eastAsia="ＭＳ Ｐゴシック" w:hAnsi="ＭＳ Ｐゴシック" w:hint="eastAsia"/>
          <w:b/>
          <w:sz w:val="22"/>
        </w:rPr>
        <w:t>の概況</w:t>
      </w:r>
    </w:p>
    <w:p w14:paraId="16EE47C3" w14:textId="5EB91327" w:rsidR="00A2798F" w:rsidRPr="00A2798F" w:rsidRDefault="00A2798F" w:rsidP="000F345C">
      <w:pPr>
        <w:widowControl/>
        <w:jc w:val="left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 xml:space="preserve">　尼崎市地域通貨「あま咲</w:t>
      </w:r>
      <w:r w:rsidR="00C94D22">
        <w:rPr>
          <w:rFonts w:ascii="ＭＳ 明朝" w:hAnsi="ＭＳ 明朝" w:hint="eastAsia"/>
          <w:bCs/>
          <w:sz w:val="22"/>
        </w:rPr>
        <w:t>き</w:t>
      </w:r>
      <w:r>
        <w:rPr>
          <w:rFonts w:ascii="ＭＳ 明朝" w:hAnsi="ＭＳ 明朝" w:hint="eastAsia"/>
          <w:bCs/>
          <w:sz w:val="22"/>
        </w:rPr>
        <w:t>コイン」</w:t>
      </w:r>
      <w:r w:rsidR="000641D2">
        <w:rPr>
          <w:rFonts w:ascii="ＭＳ 明朝" w:hAnsi="ＭＳ 明朝" w:hint="eastAsia"/>
          <w:bCs/>
          <w:sz w:val="22"/>
        </w:rPr>
        <w:t>は、令和2年度に実証実験が実施された。</w:t>
      </w:r>
      <w:r>
        <w:rPr>
          <w:rFonts w:ascii="ＭＳ 明朝" w:hAnsi="ＭＳ 明朝" w:hint="eastAsia"/>
          <w:bCs/>
          <w:sz w:val="22"/>
        </w:rPr>
        <w:t>健康づくりや省エネ活動、ボランティア活動などの行動に対し、加盟店で利用できる「あま咲</w:t>
      </w:r>
      <w:r w:rsidR="00EA65B2">
        <w:rPr>
          <w:rFonts w:ascii="ＭＳ 明朝" w:hAnsi="ＭＳ 明朝" w:hint="eastAsia"/>
          <w:bCs/>
          <w:sz w:val="22"/>
        </w:rPr>
        <w:t>き</w:t>
      </w:r>
      <w:r>
        <w:rPr>
          <w:rFonts w:ascii="ＭＳ 明朝" w:hAnsi="ＭＳ 明朝" w:hint="eastAsia"/>
          <w:bCs/>
          <w:sz w:val="22"/>
        </w:rPr>
        <w:t>コイン」を付与することで、地域住民の行動を後押しし、ＳＤＧｓ達成に向けた取り組みの輪を広げることが目的である。</w:t>
      </w:r>
      <w:r w:rsidR="000641D2">
        <w:rPr>
          <w:rFonts w:ascii="ＭＳ 明朝" w:hAnsi="ＭＳ 明朝" w:hint="eastAsia"/>
          <w:bCs/>
          <w:sz w:val="22"/>
        </w:rPr>
        <w:t>令和3年度(2021年度)は、民間原資による事業者キャンペーンや</w:t>
      </w:r>
      <w:r w:rsidR="00B16A4D">
        <w:rPr>
          <w:rFonts w:ascii="ＭＳ 明朝" w:hAnsi="ＭＳ 明朝" w:hint="eastAsia"/>
          <w:bCs/>
          <w:sz w:val="22"/>
        </w:rPr>
        <w:t>子育て事業給付金として実施された。</w:t>
      </w:r>
      <w:r w:rsidR="000641D2">
        <w:rPr>
          <w:rFonts w:ascii="ＭＳ 明朝" w:hAnsi="ＭＳ 明朝" w:hint="eastAsia"/>
          <w:bCs/>
          <w:sz w:val="22"/>
        </w:rPr>
        <w:t>令和3年度</w:t>
      </w:r>
      <w:r w:rsidR="00982244">
        <w:rPr>
          <w:rFonts w:ascii="ＭＳ 明朝" w:hAnsi="ＭＳ 明朝" w:hint="eastAsia"/>
          <w:bCs/>
          <w:sz w:val="22"/>
        </w:rPr>
        <w:t>中のポイント発行は、</w:t>
      </w:r>
      <w:r w:rsidR="00365223">
        <w:rPr>
          <w:rFonts w:ascii="ＭＳ 明朝" w:hAnsi="ＭＳ 明朝" w:hint="eastAsia"/>
          <w:bCs/>
          <w:sz w:val="22"/>
        </w:rPr>
        <w:t>14</w:t>
      </w:r>
      <w:r w:rsidR="00982244">
        <w:rPr>
          <w:rFonts w:ascii="ＭＳ 明朝" w:hAnsi="ＭＳ 明朝" w:hint="eastAsia"/>
          <w:bCs/>
          <w:sz w:val="22"/>
        </w:rPr>
        <w:t>億</w:t>
      </w:r>
      <w:r w:rsidR="00365223">
        <w:rPr>
          <w:rFonts w:ascii="ＭＳ 明朝" w:hAnsi="ＭＳ 明朝" w:hint="eastAsia"/>
          <w:bCs/>
          <w:sz w:val="22"/>
        </w:rPr>
        <w:t>7,691</w:t>
      </w:r>
      <w:r w:rsidR="00982244">
        <w:rPr>
          <w:rFonts w:ascii="ＭＳ 明朝" w:hAnsi="ＭＳ 明朝" w:hint="eastAsia"/>
          <w:bCs/>
          <w:sz w:val="22"/>
        </w:rPr>
        <w:t>万ポイント（</w:t>
      </w:r>
      <w:r w:rsidR="00365223">
        <w:rPr>
          <w:rFonts w:ascii="ＭＳ 明朝" w:hAnsi="ＭＳ 明朝" w:hint="eastAsia"/>
          <w:bCs/>
          <w:sz w:val="22"/>
        </w:rPr>
        <w:t>1</w:t>
      </w:r>
      <w:r w:rsidR="00982244">
        <w:rPr>
          <w:rFonts w:ascii="ＭＳ 明朝" w:hAnsi="ＭＳ 明朝" w:hint="eastAsia"/>
          <w:bCs/>
          <w:sz w:val="22"/>
        </w:rPr>
        <w:t>4億</w:t>
      </w:r>
      <w:r w:rsidR="00365223">
        <w:rPr>
          <w:rFonts w:ascii="ＭＳ 明朝" w:hAnsi="ＭＳ 明朝" w:hint="eastAsia"/>
          <w:bCs/>
          <w:sz w:val="22"/>
        </w:rPr>
        <w:t>7,691</w:t>
      </w:r>
      <w:r w:rsidR="00982244">
        <w:rPr>
          <w:rFonts w:ascii="ＭＳ 明朝" w:hAnsi="ＭＳ 明朝" w:hint="eastAsia"/>
          <w:bCs/>
          <w:sz w:val="22"/>
        </w:rPr>
        <w:t>万円）で</w:t>
      </w:r>
      <w:r w:rsidR="001C1D5C">
        <w:rPr>
          <w:rFonts w:ascii="ＭＳ 明朝" w:hAnsi="ＭＳ 明朝" w:hint="eastAsia"/>
          <w:bCs/>
          <w:sz w:val="22"/>
        </w:rPr>
        <w:t>、</w:t>
      </w:r>
      <w:r w:rsidR="00AA5E7E">
        <w:rPr>
          <w:rFonts w:ascii="ＭＳ 明朝" w:hAnsi="ＭＳ 明朝" w:hint="eastAsia"/>
          <w:bCs/>
          <w:sz w:val="22"/>
        </w:rPr>
        <w:t>換金額は、</w:t>
      </w:r>
      <w:r w:rsidR="00365223">
        <w:rPr>
          <w:rFonts w:ascii="ＭＳ 明朝" w:hAnsi="ＭＳ 明朝" w:hint="eastAsia"/>
          <w:bCs/>
          <w:sz w:val="22"/>
        </w:rPr>
        <w:t>12</w:t>
      </w:r>
      <w:r w:rsidR="00AA5E7E">
        <w:rPr>
          <w:rFonts w:ascii="ＭＳ 明朝" w:hAnsi="ＭＳ 明朝" w:hint="eastAsia"/>
          <w:bCs/>
          <w:sz w:val="22"/>
        </w:rPr>
        <w:t>億</w:t>
      </w:r>
      <w:r w:rsidR="00365223">
        <w:rPr>
          <w:rFonts w:ascii="ＭＳ 明朝" w:hAnsi="ＭＳ 明朝" w:hint="eastAsia"/>
          <w:bCs/>
          <w:sz w:val="22"/>
        </w:rPr>
        <w:t>5,970</w:t>
      </w:r>
      <w:r w:rsidR="00AA5E7E">
        <w:rPr>
          <w:rFonts w:ascii="ＭＳ 明朝" w:hAnsi="ＭＳ 明朝" w:hint="eastAsia"/>
          <w:bCs/>
          <w:sz w:val="22"/>
        </w:rPr>
        <w:t>万円であった。</w:t>
      </w:r>
    </w:p>
    <w:p w14:paraId="0FAA92CF" w14:textId="6E6DE24F" w:rsidR="00EA3A31" w:rsidRDefault="00FD5D22" w:rsidP="000F345C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FD5D22">
        <w:rPr>
          <w:noProof/>
        </w:rPr>
        <w:drawing>
          <wp:inline distT="0" distB="0" distL="0" distR="0" wp14:anchorId="2FBEBBBD" wp14:editId="2E4D369F">
            <wp:extent cx="5759450" cy="1397009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C9DF" w14:textId="77777777" w:rsidR="00EA3A31" w:rsidRPr="000F345C" w:rsidRDefault="00EA3A31" w:rsidP="000F345C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21232C1B" w14:textId="0A063ADD" w:rsidR="000F345C" w:rsidRPr="001E16EC" w:rsidRDefault="00A2798F" w:rsidP="000F345C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 w:rsidRPr="001E16EC">
        <w:rPr>
          <w:rFonts w:ascii="ＭＳ Ｐゴシック" w:eastAsia="ＭＳ Ｐゴシック" w:hAnsi="ＭＳ Ｐゴシック" w:hint="eastAsia"/>
          <w:b/>
          <w:sz w:val="22"/>
        </w:rPr>
        <w:t>２</w:t>
      </w:r>
      <w:r w:rsidR="00913B35" w:rsidRPr="001E16E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0F345C" w:rsidRPr="001E16EC">
        <w:rPr>
          <w:rFonts w:ascii="ＭＳ Ｐゴシック" w:eastAsia="ＭＳ Ｐゴシック" w:hAnsi="ＭＳ Ｐゴシック" w:hint="eastAsia"/>
          <w:b/>
          <w:sz w:val="22"/>
        </w:rPr>
        <w:t>最終需要額の推計</w:t>
      </w:r>
    </w:p>
    <w:p w14:paraId="0FA95F98" w14:textId="039D4BD5" w:rsidR="00207F71" w:rsidRPr="00A2798F" w:rsidRDefault="00982244" w:rsidP="00D91E29">
      <w:pPr>
        <w:widowControl/>
        <w:ind w:firstLineChars="100" w:firstLine="207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本事業の</w:t>
      </w:r>
      <w:r w:rsidR="000C757B">
        <w:rPr>
          <w:rFonts w:ascii="ＭＳ 明朝" w:hAnsi="ＭＳ 明朝" w:hint="eastAsia"/>
          <w:sz w:val="22"/>
        </w:rPr>
        <w:t>最終</w:t>
      </w:r>
      <w:r w:rsidR="00E5550F" w:rsidRPr="00A2798F">
        <w:rPr>
          <w:rFonts w:ascii="ＭＳ 明朝" w:hAnsi="ＭＳ 明朝" w:hint="eastAsia"/>
          <w:sz w:val="22"/>
        </w:rPr>
        <w:t>需要額</w:t>
      </w:r>
      <w:r w:rsidR="000C757B">
        <w:rPr>
          <w:rFonts w:ascii="ＭＳ 明朝" w:hAnsi="ＭＳ 明朝" w:hint="eastAsia"/>
          <w:sz w:val="22"/>
        </w:rPr>
        <w:t>（需要増加額）</w:t>
      </w:r>
      <w:r w:rsidR="00E5550F" w:rsidRPr="00A2798F">
        <w:rPr>
          <w:rFonts w:ascii="ＭＳ 明朝" w:hAnsi="ＭＳ 明朝" w:hint="eastAsia"/>
          <w:sz w:val="22"/>
        </w:rPr>
        <w:t>は、事業運営費と消費支出増加額</w:t>
      </w:r>
      <w:r>
        <w:rPr>
          <w:rFonts w:ascii="ＭＳ 明朝" w:hAnsi="ＭＳ 明朝" w:hint="eastAsia"/>
          <w:sz w:val="22"/>
        </w:rPr>
        <w:t>など</w:t>
      </w:r>
      <w:r w:rsidR="00E5550F" w:rsidRPr="00A2798F">
        <w:rPr>
          <w:rFonts w:ascii="ＭＳ 明朝" w:hAnsi="ＭＳ 明朝" w:hint="eastAsia"/>
          <w:sz w:val="22"/>
        </w:rPr>
        <w:t>である。</w:t>
      </w:r>
      <w:r w:rsidR="001C1D5C">
        <w:rPr>
          <w:rFonts w:ascii="ＭＳ 明朝" w:hAnsi="ＭＳ 明朝" w:hint="eastAsia"/>
          <w:sz w:val="22"/>
        </w:rPr>
        <w:t>推計の</w:t>
      </w:r>
      <w:r w:rsidR="00307A03" w:rsidRPr="00A2798F">
        <w:rPr>
          <w:rFonts w:ascii="ＭＳ 明朝" w:hAnsi="ＭＳ 明朝" w:hint="eastAsia"/>
          <w:sz w:val="22"/>
        </w:rPr>
        <w:t>対象</w:t>
      </w:r>
      <w:r w:rsidR="00207F71">
        <w:rPr>
          <w:rFonts w:ascii="ＭＳ 明朝" w:hAnsi="ＭＳ 明朝" w:hint="eastAsia"/>
          <w:sz w:val="22"/>
        </w:rPr>
        <w:t>は、事業者と消費者</w:t>
      </w:r>
      <w:r w:rsidR="001C1D5C">
        <w:rPr>
          <w:rFonts w:ascii="ＭＳ 明朝" w:hAnsi="ＭＳ 明朝" w:hint="eastAsia"/>
          <w:sz w:val="22"/>
        </w:rPr>
        <w:t>及び事業運営者</w:t>
      </w:r>
      <w:r w:rsidR="00207F71">
        <w:rPr>
          <w:rFonts w:ascii="ＭＳ 明朝" w:hAnsi="ＭＳ 明朝" w:hint="eastAsia"/>
          <w:sz w:val="22"/>
        </w:rPr>
        <w:t>で、</w:t>
      </w:r>
      <w:r w:rsidR="001C1D5C">
        <w:rPr>
          <w:rFonts w:ascii="ＭＳ 明朝" w:hAnsi="ＭＳ 明朝" w:hint="eastAsia"/>
          <w:sz w:val="22"/>
        </w:rPr>
        <w:t>推計</w:t>
      </w:r>
      <w:r w:rsidR="00207F71" w:rsidRPr="00A2798F">
        <w:rPr>
          <w:rFonts w:ascii="ＭＳ 明朝" w:hAnsi="ＭＳ 明朝" w:hint="eastAsia"/>
          <w:sz w:val="22"/>
        </w:rPr>
        <w:t>対象期間は</w:t>
      </w:r>
      <w:r>
        <w:rPr>
          <w:rFonts w:ascii="ＭＳ 明朝" w:hAnsi="ＭＳ 明朝" w:hint="eastAsia"/>
          <w:sz w:val="22"/>
        </w:rPr>
        <w:t>、</w:t>
      </w:r>
      <w:r w:rsidR="00365223">
        <w:rPr>
          <w:rFonts w:ascii="ＭＳ 明朝" w:hAnsi="ＭＳ 明朝" w:hint="eastAsia"/>
          <w:sz w:val="22"/>
        </w:rPr>
        <w:t>2021</w:t>
      </w:r>
      <w:r w:rsidR="00207F71" w:rsidRPr="00A2798F">
        <w:rPr>
          <w:rFonts w:ascii="ＭＳ 明朝" w:hAnsi="ＭＳ 明朝"/>
          <w:sz w:val="22"/>
        </w:rPr>
        <w:t>年度分を</w:t>
      </w:r>
      <w:r w:rsidR="000554AB">
        <w:rPr>
          <w:rFonts w:ascii="ＭＳ 明朝" w:hAnsi="ＭＳ 明朝" w:hint="eastAsia"/>
          <w:sz w:val="22"/>
        </w:rPr>
        <w:t>推計した。</w:t>
      </w:r>
    </w:p>
    <w:p w14:paraId="754C375E" w14:textId="5A92AA62" w:rsidR="00307A03" w:rsidRPr="001C1D5C" w:rsidRDefault="00307A03" w:rsidP="00307A03">
      <w:pPr>
        <w:pStyle w:val="a7"/>
        <w:widowControl/>
        <w:numPr>
          <w:ilvl w:val="0"/>
          <w:numId w:val="5"/>
        </w:numPr>
        <w:ind w:leftChars="0"/>
        <w:jc w:val="left"/>
        <w:rPr>
          <w:rFonts w:ascii="ＭＳ 明朝" w:hAnsi="ＭＳ 明朝"/>
          <w:sz w:val="22"/>
        </w:rPr>
      </w:pPr>
      <w:r w:rsidRPr="001C1D5C">
        <w:rPr>
          <w:rFonts w:ascii="ＭＳ 明朝" w:hAnsi="ＭＳ 明朝" w:hint="eastAsia"/>
          <w:sz w:val="22"/>
        </w:rPr>
        <w:t>事業者</w:t>
      </w:r>
      <w:r w:rsidR="00207F71" w:rsidRPr="001C1D5C">
        <w:rPr>
          <w:rFonts w:ascii="ＭＳ 明朝" w:hAnsi="ＭＳ 明朝" w:hint="eastAsia"/>
          <w:sz w:val="22"/>
        </w:rPr>
        <w:t>(店舗等)</w:t>
      </w:r>
      <w:r w:rsidR="00EF0969" w:rsidRPr="001C1D5C">
        <w:rPr>
          <w:rFonts w:ascii="ＭＳ 明朝" w:hAnsi="ＭＳ 明朝" w:hint="eastAsia"/>
          <w:sz w:val="22"/>
        </w:rPr>
        <w:t>では、</w:t>
      </w:r>
      <w:r w:rsidRPr="001C1D5C">
        <w:rPr>
          <w:rFonts w:ascii="ＭＳ 明朝" w:hAnsi="ＭＳ 明朝" w:hint="eastAsia"/>
          <w:sz w:val="22"/>
        </w:rPr>
        <w:t>事業投資（システム維持管理等）</w:t>
      </w:r>
      <w:r w:rsidR="000554AB" w:rsidRPr="001C1D5C">
        <w:rPr>
          <w:rFonts w:ascii="ＭＳ 明朝" w:hAnsi="ＭＳ 明朝" w:hint="eastAsia"/>
          <w:sz w:val="22"/>
        </w:rPr>
        <w:t>で</w:t>
      </w:r>
      <w:r w:rsidR="00207F71" w:rsidRPr="001C1D5C">
        <w:rPr>
          <w:rFonts w:ascii="ＭＳ 明朝" w:hAnsi="ＭＳ 明朝" w:hint="eastAsia"/>
          <w:sz w:val="22"/>
        </w:rPr>
        <w:t>プレミアム還元を除</w:t>
      </w:r>
      <w:r w:rsidR="000554AB" w:rsidRPr="001C1D5C">
        <w:rPr>
          <w:rFonts w:ascii="ＭＳ 明朝" w:hAnsi="ＭＳ 明朝" w:hint="eastAsia"/>
          <w:sz w:val="22"/>
        </w:rPr>
        <w:t>いた。</w:t>
      </w:r>
      <w:r w:rsidR="001C1D5C" w:rsidRPr="001C1D5C">
        <w:rPr>
          <w:rFonts w:ascii="ＭＳ 明朝" w:hAnsi="ＭＳ 明朝" w:hint="eastAsia"/>
          <w:sz w:val="22"/>
        </w:rPr>
        <w:t>その他、</w:t>
      </w:r>
      <w:r w:rsidR="001C1D5C">
        <w:rPr>
          <w:rFonts w:ascii="ＭＳ 明朝" w:hAnsi="ＭＳ 明朝" w:hint="eastAsia"/>
          <w:sz w:val="22"/>
        </w:rPr>
        <w:t>事務</w:t>
      </w:r>
      <w:r w:rsidRPr="001C1D5C">
        <w:rPr>
          <w:rFonts w:ascii="ＭＳ 明朝" w:hAnsi="ＭＳ 明朝" w:hint="eastAsia"/>
          <w:sz w:val="22"/>
        </w:rPr>
        <w:t>コスト減、取引コスト減（ポイント登録店舗で域内循環）</w:t>
      </w:r>
      <w:r w:rsidR="001C1D5C">
        <w:rPr>
          <w:rFonts w:ascii="ＭＳ 明朝" w:hAnsi="ＭＳ 明朝" w:hint="eastAsia"/>
          <w:sz w:val="22"/>
        </w:rPr>
        <w:t>効果がある。</w:t>
      </w:r>
    </w:p>
    <w:p w14:paraId="07F4F57B" w14:textId="0B2AD882" w:rsidR="00307A03" w:rsidRPr="00982244" w:rsidRDefault="00307A03" w:rsidP="00982244">
      <w:pPr>
        <w:pStyle w:val="a7"/>
        <w:widowControl/>
        <w:numPr>
          <w:ilvl w:val="0"/>
          <w:numId w:val="5"/>
        </w:numPr>
        <w:ind w:leftChars="0"/>
        <w:jc w:val="left"/>
        <w:rPr>
          <w:rFonts w:ascii="ＭＳ 明朝" w:hAnsi="ＭＳ 明朝"/>
          <w:sz w:val="22"/>
        </w:rPr>
      </w:pPr>
      <w:r w:rsidRPr="00982244">
        <w:rPr>
          <w:rFonts w:ascii="ＭＳ 明朝" w:hAnsi="ＭＳ 明朝" w:hint="eastAsia"/>
          <w:sz w:val="22"/>
        </w:rPr>
        <w:t>消費者</w:t>
      </w:r>
      <w:r w:rsidR="00EF0969">
        <w:rPr>
          <w:rFonts w:ascii="ＭＳ 明朝" w:hAnsi="ＭＳ 明朝" w:hint="eastAsia"/>
          <w:sz w:val="22"/>
        </w:rPr>
        <w:t>では、</w:t>
      </w:r>
      <w:r w:rsidRPr="00982244">
        <w:rPr>
          <w:rFonts w:ascii="ＭＳ 明朝" w:hAnsi="ＭＳ 明朝" w:hint="eastAsia"/>
          <w:sz w:val="22"/>
        </w:rPr>
        <w:t>消費支出増（利用回数、消費単価増）</w:t>
      </w:r>
      <w:r w:rsidR="001C1D5C">
        <w:rPr>
          <w:rFonts w:ascii="ＭＳ 明朝" w:hAnsi="ＭＳ 明朝" w:hint="eastAsia"/>
          <w:sz w:val="22"/>
        </w:rPr>
        <w:t>である。</w:t>
      </w:r>
    </w:p>
    <w:p w14:paraId="005E1298" w14:textId="795E3219" w:rsidR="00307A03" w:rsidRDefault="00307A03" w:rsidP="00EF0969">
      <w:pPr>
        <w:widowControl/>
        <w:ind w:left="413" w:hangingChars="200" w:hanging="413"/>
        <w:jc w:val="left"/>
        <w:rPr>
          <w:rFonts w:ascii="ＭＳ 明朝" w:hAnsi="ＭＳ 明朝"/>
          <w:sz w:val="22"/>
        </w:rPr>
      </w:pPr>
      <w:r w:rsidRPr="00A2798F">
        <w:rPr>
          <w:rFonts w:ascii="ＭＳ 明朝" w:hAnsi="ＭＳ 明朝" w:hint="eastAsia"/>
          <w:sz w:val="22"/>
        </w:rPr>
        <w:t xml:space="preserve">　　部門</w:t>
      </w:r>
      <w:r w:rsidR="001C1D5C">
        <w:rPr>
          <w:rFonts w:ascii="ＭＳ 明朝" w:hAnsi="ＭＳ 明朝" w:hint="eastAsia"/>
          <w:sz w:val="22"/>
        </w:rPr>
        <w:t>別にみると</w:t>
      </w:r>
      <w:r w:rsidR="00EF0969">
        <w:rPr>
          <w:rFonts w:ascii="ＭＳ 明朝" w:hAnsi="ＭＳ 明朝" w:hint="eastAsia"/>
          <w:sz w:val="22"/>
        </w:rPr>
        <w:t>、</w:t>
      </w:r>
      <w:r w:rsidRPr="00A2798F">
        <w:rPr>
          <w:rFonts w:ascii="ＭＳ 明朝" w:hAnsi="ＭＳ 明朝" w:hint="eastAsia"/>
          <w:sz w:val="22"/>
        </w:rPr>
        <w:t>日用品食品、衣服、雑貨（その他製造等）、飲食サービス、個人サービス（洗濯、理美容、娯楽サービス）、情報サービス</w:t>
      </w:r>
      <w:r w:rsidR="00EF0969">
        <w:rPr>
          <w:rFonts w:ascii="ＭＳ 明朝" w:hAnsi="ＭＳ 明朝" w:hint="eastAsia"/>
          <w:sz w:val="22"/>
        </w:rPr>
        <w:t>で、</w:t>
      </w:r>
      <w:r w:rsidRPr="00A2798F">
        <w:rPr>
          <w:rFonts w:ascii="ＭＳ 明朝" w:hAnsi="ＭＳ 明朝" w:hint="eastAsia"/>
          <w:sz w:val="22"/>
        </w:rPr>
        <w:t>普段消費を除く</w:t>
      </w:r>
      <w:r w:rsidR="00207F71">
        <w:rPr>
          <w:rFonts w:ascii="ＭＳ 明朝" w:hAnsi="ＭＳ 明朝" w:hint="eastAsia"/>
          <w:sz w:val="22"/>
        </w:rPr>
        <w:t>消費支出増分（</w:t>
      </w:r>
      <w:r w:rsidRPr="00A2798F">
        <w:rPr>
          <w:rFonts w:ascii="ＭＳ 明朝" w:hAnsi="ＭＳ 明朝" w:hint="eastAsia"/>
          <w:sz w:val="22"/>
        </w:rPr>
        <w:t>上乗せ分、</w:t>
      </w:r>
      <w:r w:rsidR="00207F71">
        <w:rPr>
          <w:rFonts w:ascii="ＭＳ 明朝" w:hAnsi="ＭＳ 明朝" w:hint="eastAsia"/>
          <w:sz w:val="22"/>
        </w:rPr>
        <w:t>市内分購入増加</w:t>
      </w:r>
      <w:r w:rsidRPr="00A2798F">
        <w:rPr>
          <w:rFonts w:ascii="ＭＳ 明朝" w:hAnsi="ＭＳ 明朝" w:hint="eastAsia"/>
          <w:sz w:val="22"/>
        </w:rPr>
        <w:t>消費額</w:t>
      </w:r>
      <w:r w:rsidR="00207F71">
        <w:rPr>
          <w:rFonts w:ascii="ＭＳ 明朝" w:hAnsi="ＭＳ 明朝" w:hint="eastAsia"/>
          <w:sz w:val="22"/>
        </w:rPr>
        <w:t>）</w:t>
      </w:r>
      <w:r w:rsidR="00EF0969">
        <w:rPr>
          <w:rFonts w:ascii="ＭＳ 明朝" w:hAnsi="ＭＳ 明朝" w:hint="eastAsia"/>
          <w:sz w:val="22"/>
        </w:rPr>
        <w:t>とした。</w:t>
      </w:r>
    </w:p>
    <w:p w14:paraId="0567429B" w14:textId="5D00194B" w:rsidR="006727DD" w:rsidRDefault="001C1D5C" w:rsidP="006727DD">
      <w:pPr>
        <w:widowControl/>
        <w:ind w:firstLineChars="100" w:firstLine="207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このほか</w:t>
      </w:r>
      <w:r w:rsidR="00EF0969" w:rsidRPr="001C1D5C">
        <w:rPr>
          <w:rFonts w:ascii="ＭＳ 明朝" w:hAnsi="ＭＳ 明朝" w:hint="eastAsia"/>
          <w:sz w:val="22"/>
        </w:rPr>
        <w:t>、</w:t>
      </w:r>
      <w:r w:rsidR="00307A03" w:rsidRPr="001C1D5C">
        <w:rPr>
          <w:rFonts w:ascii="ＭＳ 明朝" w:hAnsi="ＭＳ 明朝" w:hint="eastAsia"/>
          <w:sz w:val="22"/>
        </w:rPr>
        <w:t>消費者向け</w:t>
      </w:r>
      <w:r w:rsidR="00EF0969" w:rsidRPr="001C1D5C">
        <w:rPr>
          <w:rFonts w:ascii="ＭＳ 明朝" w:hAnsi="ＭＳ 明朝" w:hint="eastAsia"/>
          <w:sz w:val="22"/>
        </w:rPr>
        <w:t>では</w:t>
      </w:r>
      <w:r w:rsidR="00307A03" w:rsidRPr="001C1D5C">
        <w:rPr>
          <w:rFonts w:ascii="ＭＳ 明朝" w:hAnsi="ＭＳ 明朝" w:hint="eastAsia"/>
          <w:sz w:val="22"/>
        </w:rPr>
        <w:t>リピート消費</w:t>
      </w:r>
      <w:r w:rsidR="000641D2">
        <w:rPr>
          <w:rFonts w:ascii="ＭＳ 明朝" w:hAnsi="ＭＳ 明朝" w:hint="eastAsia"/>
          <w:sz w:val="22"/>
        </w:rPr>
        <w:t>(追加現金を含む)</w:t>
      </w:r>
      <w:r w:rsidR="00307A03" w:rsidRPr="001C1D5C">
        <w:rPr>
          <w:rFonts w:ascii="ＭＳ 明朝" w:hAnsi="ＭＳ 明朝" w:hint="eastAsia"/>
          <w:sz w:val="22"/>
        </w:rPr>
        <w:t>、事業所向け　追加投資（電子決済機器等）</w:t>
      </w:r>
      <w:r w:rsidR="00EF0969" w:rsidRPr="001C1D5C">
        <w:rPr>
          <w:rFonts w:ascii="ＭＳ 明朝" w:hAnsi="ＭＳ 明朝" w:hint="eastAsia"/>
          <w:sz w:val="22"/>
        </w:rPr>
        <w:t>で、</w:t>
      </w:r>
      <w:r w:rsidR="00307A03" w:rsidRPr="001C1D5C">
        <w:rPr>
          <w:rFonts w:ascii="ＭＳ 明朝" w:hAnsi="ＭＳ 明朝" w:hint="eastAsia"/>
          <w:sz w:val="22"/>
        </w:rPr>
        <w:t>消費増分（最終需要）</w:t>
      </w:r>
      <w:r w:rsidR="00EF0969" w:rsidRPr="001C1D5C">
        <w:rPr>
          <w:rFonts w:ascii="ＭＳ 明朝" w:hAnsi="ＭＳ 明朝" w:hint="eastAsia"/>
          <w:sz w:val="22"/>
        </w:rPr>
        <w:t>は、</w:t>
      </w:r>
      <w:r w:rsidR="00307A03" w:rsidRPr="001C1D5C">
        <w:rPr>
          <w:rFonts w:ascii="ＭＳ 明朝" w:hAnsi="ＭＳ 明朝" w:hint="eastAsia"/>
          <w:sz w:val="22"/>
        </w:rPr>
        <w:t>消費支出額</w:t>
      </w:r>
      <w:r w:rsidR="00EF0969" w:rsidRPr="001C1D5C">
        <w:rPr>
          <w:rFonts w:ascii="ＭＳ 明朝" w:hAnsi="ＭＳ 明朝" w:hint="eastAsia"/>
          <w:sz w:val="22"/>
        </w:rPr>
        <w:t>から</w:t>
      </w:r>
      <w:r w:rsidR="00307A03" w:rsidRPr="001C1D5C">
        <w:rPr>
          <w:rFonts w:ascii="ＭＳ 明朝" w:hAnsi="ＭＳ 明朝" w:hint="eastAsia"/>
          <w:sz w:val="22"/>
        </w:rPr>
        <w:t>普段消費（差分は調査単価×利用者数）</w:t>
      </w:r>
      <w:r w:rsidR="00EF0969" w:rsidRPr="001C1D5C">
        <w:rPr>
          <w:rFonts w:ascii="ＭＳ 明朝" w:hAnsi="ＭＳ 明朝" w:hint="eastAsia"/>
          <w:sz w:val="22"/>
        </w:rPr>
        <w:t>を除いた金額である。</w:t>
      </w:r>
      <w:r w:rsidR="006727DD" w:rsidRPr="001C1D5C">
        <w:rPr>
          <w:rFonts w:ascii="ＭＳ 明朝" w:hAnsi="ＭＳ 明朝" w:hint="eastAsia"/>
          <w:sz w:val="22"/>
        </w:rPr>
        <w:t>消費支出額は、</w:t>
      </w:r>
      <w:r w:rsidR="006727DD" w:rsidRPr="001C1D5C">
        <w:rPr>
          <w:rFonts w:ascii="ＭＳ 明朝" w:hAnsi="ＭＳ 明朝"/>
          <w:sz w:val="22"/>
        </w:rPr>
        <w:t>兵庫県内</w:t>
      </w:r>
      <w:r w:rsidR="006727DD" w:rsidRPr="001C1D5C">
        <w:rPr>
          <w:rFonts w:ascii="ＭＳ 明朝" w:hAnsi="ＭＳ 明朝" w:hint="eastAsia"/>
          <w:sz w:val="22"/>
        </w:rPr>
        <w:t>で</w:t>
      </w:r>
      <w:r w:rsidR="006727DD" w:rsidRPr="001C1D5C">
        <w:rPr>
          <w:rFonts w:ascii="ＭＳ 明朝" w:hAnsi="ＭＳ 明朝"/>
          <w:sz w:val="22"/>
        </w:rPr>
        <w:t>は</w:t>
      </w:r>
      <w:r w:rsidR="00607AC0">
        <w:rPr>
          <w:rFonts w:ascii="ＭＳ 明朝" w:hAnsi="ＭＳ 明朝" w:hint="eastAsia"/>
          <w:sz w:val="22"/>
        </w:rPr>
        <w:t>13.1</w:t>
      </w:r>
      <w:r w:rsidR="006727DD" w:rsidRPr="001C1D5C">
        <w:rPr>
          <w:rFonts w:ascii="ＭＳ 明朝" w:hAnsi="ＭＳ 明朝"/>
          <w:sz w:val="22"/>
        </w:rPr>
        <w:t>億円である。</w:t>
      </w:r>
      <w:r w:rsidR="006727DD" w:rsidRPr="00A2798F">
        <w:rPr>
          <w:rFonts w:ascii="ＭＳ 明朝" w:hAnsi="ＭＳ 明朝" w:hint="eastAsia"/>
          <w:sz w:val="22"/>
        </w:rPr>
        <w:t>事業運営や情報発信など運営関連経費</w:t>
      </w:r>
      <w:r>
        <w:rPr>
          <w:rFonts w:ascii="ＭＳ 明朝" w:hAnsi="ＭＳ 明朝" w:hint="eastAsia"/>
          <w:sz w:val="22"/>
        </w:rPr>
        <w:t>等</w:t>
      </w:r>
      <w:r w:rsidR="006727DD" w:rsidRPr="00A2798F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地域通貨運営</w:t>
      </w:r>
      <w:r w:rsidR="006727DD" w:rsidRPr="00A2798F">
        <w:rPr>
          <w:rFonts w:ascii="ＭＳ 明朝" w:hAnsi="ＭＳ 明朝" w:hint="eastAsia"/>
          <w:sz w:val="22"/>
        </w:rPr>
        <w:t>に伴う事業費</w:t>
      </w:r>
      <w:r w:rsidR="007225E1">
        <w:rPr>
          <w:rFonts w:ascii="ＭＳ 明朝" w:hAnsi="ＭＳ 明朝" w:hint="eastAsia"/>
          <w:sz w:val="22"/>
        </w:rPr>
        <w:t>等</w:t>
      </w:r>
      <w:r w:rsidR="006727DD" w:rsidRPr="00A2798F">
        <w:rPr>
          <w:rFonts w:ascii="ＭＳ 明朝" w:hAnsi="ＭＳ 明朝" w:hint="eastAsia"/>
          <w:sz w:val="22"/>
        </w:rPr>
        <w:t>（</w:t>
      </w:r>
      <w:r w:rsidR="008516C5">
        <w:rPr>
          <w:rFonts w:ascii="ＭＳ 明朝" w:hAnsi="ＭＳ 明朝" w:hint="eastAsia"/>
          <w:sz w:val="22"/>
        </w:rPr>
        <w:t>1.</w:t>
      </w:r>
      <w:r w:rsidR="00607AC0">
        <w:rPr>
          <w:rFonts w:ascii="ＭＳ 明朝" w:hAnsi="ＭＳ 明朝" w:hint="eastAsia"/>
          <w:sz w:val="22"/>
        </w:rPr>
        <w:t>3</w:t>
      </w:r>
      <w:r w:rsidR="006727DD" w:rsidRPr="00A2798F">
        <w:rPr>
          <w:rFonts w:ascii="ＭＳ 明朝" w:hAnsi="ＭＳ 明朝"/>
          <w:sz w:val="22"/>
        </w:rPr>
        <w:t>億円）を加算した最終需要額は、</w:t>
      </w:r>
      <w:r w:rsidR="008516C5">
        <w:rPr>
          <w:rFonts w:ascii="ＭＳ 明朝" w:hAnsi="ＭＳ 明朝" w:hint="eastAsia"/>
          <w:sz w:val="22"/>
        </w:rPr>
        <w:t>14.</w:t>
      </w:r>
      <w:r w:rsidR="00607AC0">
        <w:rPr>
          <w:rFonts w:ascii="ＭＳ 明朝" w:hAnsi="ＭＳ 明朝" w:hint="eastAsia"/>
          <w:sz w:val="22"/>
        </w:rPr>
        <w:t>4</w:t>
      </w:r>
      <w:r w:rsidR="006727DD" w:rsidRPr="00A2798F">
        <w:rPr>
          <w:rFonts w:ascii="ＭＳ 明朝" w:hAnsi="ＭＳ 明朝"/>
          <w:sz w:val="22"/>
        </w:rPr>
        <w:t>億円である。</w:t>
      </w:r>
    </w:p>
    <w:p w14:paraId="349D48E9" w14:textId="5ED61185" w:rsidR="00D23907" w:rsidRDefault="00FD5D22" w:rsidP="00D23907">
      <w:pPr>
        <w:widowControl/>
        <w:jc w:val="left"/>
        <w:rPr>
          <w:rFonts w:ascii="ＭＳ 明朝" w:hAnsi="ＭＳ 明朝"/>
          <w:sz w:val="22"/>
        </w:rPr>
      </w:pPr>
      <w:r w:rsidRPr="00FD5D22">
        <w:rPr>
          <w:noProof/>
        </w:rPr>
        <w:drawing>
          <wp:inline distT="0" distB="0" distL="0" distR="0" wp14:anchorId="3CE758DF" wp14:editId="7D76F52D">
            <wp:extent cx="5759450" cy="2600321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0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06A56" w14:textId="714F11DE" w:rsidR="00C87B42" w:rsidRPr="00A2798F" w:rsidRDefault="00C87B42" w:rsidP="00D23907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 xml:space="preserve">　最終需要額のうち事業費と消費支出の概要（産業連関表部門との対応）は次のとおり。</w:t>
      </w:r>
    </w:p>
    <w:p w14:paraId="6A315F33" w14:textId="11930A40" w:rsidR="009559E9" w:rsidRDefault="00FD5D22" w:rsidP="000F345C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FD5D22">
        <w:rPr>
          <w:noProof/>
        </w:rPr>
        <w:drawing>
          <wp:inline distT="0" distB="0" distL="0" distR="0" wp14:anchorId="2C7D6B1C" wp14:editId="67A0741A">
            <wp:extent cx="5476875" cy="1809750"/>
            <wp:effectExtent l="0" t="0" r="952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4578" w14:textId="6A4AB4E6" w:rsidR="00523313" w:rsidRDefault="00FD5D22" w:rsidP="000F345C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FD5D22">
        <w:rPr>
          <w:noProof/>
        </w:rPr>
        <w:drawing>
          <wp:inline distT="0" distB="0" distL="0" distR="0" wp14:anchorId="2C16FC5D" wp14:editId="20F0EFBD">
            <wp:extent cx="5295900" cy="2431509"/>
            <wp:effectExtent l="0" t="0" r="0" b="698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889" cy="243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3F9BA" w14:textId="1EEB4D50" w:rsidR="00F9734F" w:rsidRDefault="00FD5D22" w:rsidP="000F345C">
      <w:pPr>
        <w:widowControl/>
        <w:jc w:val="left"/>
        <w:rPr>
          <w:rFonts w:ascii="ＭＳ 明朝" w:hAnsi="ＭＳ 明朝"/>
          <w:b/>
          <w:bCs/>
          <w:sz w:val="22"/>
        </w:rPr>
      </w:pPr>
      <w:r w:rsidRPr="00FD5D22">
        <w:rPr>
          <w:noProof/>
        </w:rPr>
        <w:drawing>
          <wp:inline distT="0" distB="0" distL="0" distR="0" wp14:anchorId="1E17A7D6" wp14:editId="1D8553C4">
            <wp:extent cx="4752975" cy="1095375"/>
            <wp:effectExtent l="0" t="0" r="9525" b="952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DF6EE" w14:textId="016D705B" w:rsidR="000839A0" w:rsidRPr="00207F71" w:rsidRDefault="00207F71" w:rsidP="000F345C">
      <w:pPr>
        <w:widowControl/>
        <w:jc w:val="left"/>
        <w:rPr>
          <w:rFonts w:ascii="ＭＳ 明朝" w:hAnsi="ＭＳ 明朝"/>
          <w:b/>
          <w:bCs/>
          <w:sz w:val="22"/>
        </w:rPr>
      </w:pPr>
      <w:r w:rsidRPr="00207F71">
        <w:rPr>
          <w:rFonts w:ascii="ＭＳ 明朝" w:hAnsi="ＭＳ 明朝" w:hint="eastAsia"/>
          <w:b/>
          <w:bCs/>
          <w:sz w:val="22"/>
        </w:rPr>
        <w:t>試算の</w:t>
      </w:r>
      <w:r w:rsidR="008C5FA0" w:rsidRPr="00207F71">
        <w:rPr>
          <w:rFonts w:ascii="ＭＳ 明朝" w:hAnsi="ＭＳ 明朝" w:hint="eastAsia"/>
          <w:b/>
          <w:bCs/>
          <w:sz w:val="22"/>
        </w:rPr>
        <w:t>前提条件</w:t>
      </w:r>
      <w:r w:rsidR="00E5550F" w:rsidRPr="00207F71">
        <w:rPr>
          <w:rFonts w:ascii="ＭＳ 明朝" w:hAnsi="ＭＳ 明朝" w:hint="eastAsia"/>
          <w:b/>
          <w:bCs/>
          <w:sz w:val="22"/>
        </w:rPr>
        <w:t>の設定</w:t>
      </w:r>
    </w:p>
    <w:p w14:paraId="3926F5A2" w14:textId="53B638A9" w:rsidR="000839A0" w:rsidRPr="00A2798F" w:rsidRDefault="0038776E" w:rsidP="001C1D5C">
      <w:pPr>
        <w:widowControl/>
        <w:ind w:firstLineChars="100" w:firstLine="207"/>
        <w:jc w:val="left"/>
        <w:rPr>
          <w:rFonts w:ascii="ＭＳ 明朝" w:hAnsi="ＭＳ 明朝"/>
          <w:sz w:val="22"/>
        </w:rPr>
      </w:pPr>
      <w:r w:rsidRPr="00A2798F">
        <w:rPr>
          <w:rFonts w:ascii="ＭＳ 明朝" w:hAnsi="ＭＳ 明朝" w:hint="eastAsia"/>
          <w:sz w:val="22"/>
        </w:rPr>
        <w:t>供給</w:t>
      </w:r>
      <w:r w:rsidR="00EF0969">
        <w:rPr>
          <w:rFonts w:ascii="ＭＳ 明朝" w:hAnsi="ＭＳ 明朝" w:hint="eastAsia"/>
          <w:sz w:val="22"/>
        </w:rPr>
        <w:t>側では、</w:t>
      </w:r>
      <w:r w:rsidRPr="00A2798F">
        <w:rPr>
          <w:rFonts w:ascii="ＭＳ 明朝" w:hAnsi="ＭＳ 明朝" w:hint="eastAsia"/>
          <w:sz w:val="22"/>
        </w:rPr>
        <w:t>域内自給率</w:t>
      </w:r>
      <w:r w:rsidR="00621AE1" w:rsidRPr="00A2798F">
        <w:rPr>
          <w:rFonts w:ascii="ＭＳ 明朝" w:hAnsi="ＭＳ 明朝" w:hint="eastAsia"/>
          <w:sz w:val="22"/>
        </w:rPr>
        <w:t>上昇</w:t>
      </w:r>
      <w:r w:rsidR="00EF0969">
        <w:rPr>
          <w:rFonts w:ascii="ＭＳ 明朝" w:hAnsi="ＭＳ 明朝" w:hint="eastAsia"/>
          <w:sz w:val="22"/>
        </w:rPr>
        <w:t>で</w:t>
      </w:r>
      <w:r w:rsidR="00307A03" w:rsidRPr="00A2798F">
        <w:rPr>
          <w:rFonts w:ascii="ＭＳ 明朝" w:hAnsi="ＭＳ 明朝" w:hint="eastAsia"/>
          <w:sz w:val="22"/>
        </w:rPr>
        <w:t>食料品等関連部門</w:t>
      </w:r>
      <w:r w:rsidR="000C757B">
        <w:rPr>
          <w:rFonts w:ascii="ＭＳ 明朝" w:hAnsi="ＭＳ 明朝" w:hint="eastAsia"/>
          <w:sz w:val="22"/>
        </w:rPr>
        <w:t>等2015年</w:t>
      </w:r>
      <w:r w:rsidR="00307A03" w:rsidRPr="00A2798F">
        <w:rPr>
          <w:rFonts w:ascii="ＭＳ 明朝" w:hAnsi="ＭＳ 明朝" w:hint="eastAsia"/>
          <w:sz w:val="22"/>
        </w:rPr>
        <w:t>兵庫県内自給率並</w:t>
      </w:r>
      <w:r w:rsidR="000C757B">
        <w:rPr>
          <w:rFonts w:ascii="ＭＳ 明朝" w:hAnsi="ＭＳ 明朝" w:hint="eastAsia"/>
          <w:sz w:val="22"/>
        </w:rPr>
        <w:t>とした</w:t>
      </w:r>
      <w:r w:rsidR="00EF0969">
        <w:rPr>
          <w:rFonts w:ascii="ＭＳ 明朝" w:hAnsi="ＭＳ 明朝" w:hint="eastAsia"/>
          <w:sz w:val="22"/>
        </w:rPr>
        <w:t>。</w:t>
      </w:r>
    </w:p>
    <w:p w14:paraId="26AA145B" w14:textId="39082674" w:rsidR="000839A0" w:rsidRDefault="0038776E" w:rsidP="001C1D5C">
      <w:pPr>
        <w:widowControl/>
        <w:ind w:leftChars="100" w:left="227"/>
        <w:jc w:val="left"/>
        <w:rPr>
          <w:rFonts w:ascii="ＭＳ 明朝" w:hAnsi="ＭＳ 明朝"/>
          <w:sz w:val="22"/>
        </w:rPr>
      </w:pPr>
      <w:r w:rsidRPr="00A2798F">
        <w:rPr>
          <w:rFonts w:ascii="ＭＳ 明朝" w:hAnsi="ＭＳ 明朝" w:hint="eastAsia"/>
          <w:sz w:val="22"/>
        </w:rPr>
        <w:t>需要</w:t>
      </w:r>
      <w:r w:rsidR="00EF0969">
        <w:rPr>
          <w:rFonts w:ascii="ＭＳ 明朝" w:hAnsi="ＭＳ 明朝" w:hint="eastAsia"/>
          <w:sz w:val="22"/>
        </w:rPr>
        <w:t>側では、</w:t>
      </w:r>
      <w:r w:rsidRPr="00A2798F">
        <w:rPr>
          <w:rFonts w:ascii="ＭＳ 明朝" w:hAnsi="ＭＳ 明朝" w:hint="eastAsia"/>
          <w:sz w:val="22"/>
        </w:rPr>
        <w:t>消費性向</w:t>
      </w:r>
      <w:r w:rsidR="00621AE1" w:rsidRPr="00A2798F">
        <w:rPr>
          <w:rFonts w:ascii="ＭＳ 明朝" w:hAnsi="ＭＳ 明朝" w:hint="eastAsia"/>
          <w:sz w:val="22"/>
        </w:rPr>
        <w:t>上昇</w:t>
      </w:r>
      <w:r w:rsidR="00307A03" w:rsidRPr="00A2798F">
        <w:rPr>
          <w:rFonts w:ascii="ＭＳ 明朝" w:hAnsi="ＭＳ 明朝" w:hint="eastAsia"/>
          <w:sz w:val="22"/>
        </w:rPr>
        <w:t>（</w:t>
      </w:r>
      <w:r w:rsidR="000C757B">
        <w:rPr>
          <w:rFonts w:ascii="ＭＳ 明朝" w:hAnsi="ＭＳ 明朝" w:hint="eastAsia"/>
          <w:sz w:val="22"/>
        </w:rPr>
        <w:t>大都市（</w:t>
      </w:r>
      <w:r w:rsidR="00307A03" w:rsidRPr="00A2798F">
        <w:rPr>
          <w:rFonts w:ascii="ＭＳ 明朝" w:hAnsi="ＭＳ 明朝" w:hint="eastAsia"/>
          <w:sz w:val="22"/>
        </w:rPr>
        <w:t>神戸市</w:t>
      </w:r>
      <w:r w:rsidR="000C757B">
        <w:rPr>
          <w:rFonts w:ascii="ＭＳ 明朝" w:hAnsi="ＭＳ 明朝" w:hint="eastAsia"/>
          <w:sz w:val="22"/>
        </w:rPr>
        <w:t>）</w:t>
      </w:r>
      <w:r w:rsidR="00307A03" w:rsidRPr="00A2798F">
        <w:rPr>
          <w:rFonts w:ascii="ＭＳ 明朝" w:hAnsi="ＭＳ 明朝" w:hint="eastAsia"/>
          <w:sz w:val="22"/>
        </w:rPr>
        <w:t>消費性向並（コロナ前5年間平均</w:t>
      </w:r>
      <w:r w:rsidR="008516C5">
        <w:rPr>
          <w:rFonts w:ascii="ＭＳ 明朝" w:hAnsi="ＭＳ 明朝" w:hint="eastAsia"/>
          <w:sz w:val="22"/>
        </w:rPr>
        <w:t>：2017年～2021年</w:t>
      </w:r>
      <w:r w:rsidR="00307A03" w:rsidRPr="00A2798F">
        <w:rPr>
          <w:rFonts w:ascii="ＭＳ 明朝" w:hAnsi="ＭＳ 明朝" w:hint="eastAsia"/>
          <w:sz w:val="22"/>
        </w:rPr>
        <w:t>）、</w:t>
      </w:r>
      <w:r w:rsidR="00621AE1" w:rsidRPr="00A2798F">
        <w:rPr>
          <w:rFonts w:ascii="ＭＳ 明朝" w:hAnsi="ＭＳ 明朝" w:hint="eastAsia"/>
          <w:sz w:val="22"/>
        </w:rPr>
        <w:t>市</w:t>
      </w:r>
      <w:r w:rsidRPr="00A2798F">
        <w:rPr>
          <w:rFonts w:ascii="ＭＳ 明朝" w:hAnsi="ＭＳ 明朝" w:hint="eastAsia"/>
          <w:sz w:val="22"/>
        </w:rPr>
        <w:t>内購入</w:t>
      </w:r>
      <w:r w:rsidR="000C757B">
        <w:rPr>
          <w:rFonts w:ascii="ＭＳ 明朝" w:hAnsi="ＭＳ 明朝" w:hint="eastAsia"/>
          <w:sz w:val="22"/>
        </w:rPr>
        <w:t>率</w:t>
      </w:r>
      <w:r w:rsidR="00621AE1" w:rsidRPr="00A2798F">
        <w:rPr>
          <w:rFonts w:ascii="ＭＳ 明朝" w:hAnsi="ＭＳ 明朝" w:hint="eastAsia"/>
          <w:sz w:val="22"/>
        </w:rPr>
        <w:t>上昇</w:t>
      </w:r>
      <w:r w:rsidR="00EF0969">
        <w:rPr>
          <w:rFonts w:ascii="ＭＳ 明朝" w:hAnsi="ＭＳ 明朝" w:hint="eastAsia"/>
          <w:sz w:val="22"/>
        </w:rPr>
        <w:t>で、</w:t>
      </w:r>
      <w:r w:rsidR="000C757B">
        <w:rPr>
          <w:rFonts w:ascii="ＭＳ 明朝" w:hAnsi="ＭＳ 明朝" w:hint="eastAsia"/>
          <w:sz w:val="22"/>
        </w:rPr>
        <w:t>対象部門</w:t>
      </w:r>
      <w:r w:rsidR="00EF0969">
        <w:rPr>
          <w:rFonts w:ascii="ＭＳ 明朝" w:hAnsi="ＭＳ 明朝" w:hint="eastAsia"/>
          <w:sz w:val="22"/>
        </w:rPr>
        <w:t>について</w:t>
      </w:r>
      <w:r w:rsidR="000C757B">
        <w:rPr>
          <w:rFonts w:ascii="ＭＳ 明朝" w:hAnsi="ＭＳ 明朝" w:hint="eastAsia"/>
          <w:sz w:val="22"/>
        </w:rPr>
        <w:t>市内購入率100％</w:t>
      </w:r>
      <w:r w:rsidR="00EF0969">
        <w:rPr>
          <w:rFonts w:ascii="ＭＳ 明朝" w:hAnsi="ＭＳ 明朝" w:hint="eastAsia"/>
          <w:sz w:val="22"/>
        </w:rPr>
        <w:t>とした。</w:t>
      </w:r>
    </w:p>
    <w:p w14:paraId="65DBABFE" w14:textId="3CDE4643" w:rsidR="000839A0" w:rsidRDefault="006F32A0" w:rsidP="000F345C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6F32A0">
        <w:rPr>
          <w:noProof/>
        </w:rPr>
        <w:drawing>
          <wp:inline distT="0" distB="0" distL="0" distR="0" wp14:anchorId="571F6E3F" wp14:editId="721BD935">
            <wp:extent cx="5759450" cy="198131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8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1C7BE" w14:textId="2564689F" w:rsidR="009559E9" w:rsidRPr="001E16EC" w:rsidRDefault="001E16EC" w:rsidP="000F345C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 w:rsidRPr="001E16EC">
        <w:rPr>
          <w:rFonts w:ascii="ＭＳ Ｐゴシック" w:eastAsia="ＭＳ Ｐゴシック" w:hAnsi="ＭＳ Ｐゴシック" w:hint="eastAsia"/>
          <w:b/>
          <w:sz w:val="22"/>
        </w:rPr>
        <w:lastRenderedPageBreak/>
        <w:t>３</w:t>
      </w:r>
      <w:r w:rsidR="00E5550F" w:rsidRPr="001E16EC">
        <w:rPr>
          <w:rFonts w:ascii="ＭＳ Ｐゴシック" w:eastAsia="ＭＳ Ｐゴシック" w:hAnsi="ＭＳ Ｐゴシック" w:hint="eastAsia"/>
          <w:b/>
          <w:sz w:val="22"/>
        </w:rPr>
        <w:t xml:space="preserve"> 経済波及効果の推計</w:t>
      </w:r>
    </w:p>
    <w:p w14:paraId="6DF5A8B3" w14:textId="2B58A6E7" w:rsidR="00207F71" w:rsidRPr="00A2798F" w:rsidRDefault="00307A03" w:rsidP="00913B35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13B3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13B35" w:rsidRPr="00A2798F">
        <w:rPr>
          <w:rFonts w:ascii="ＭＳ 明朝" w:hAnsi="ＭＳ 明朝" w:hint="eastAsia"/>
          <w:sz w:val="22"/>
        </w:rPr>
        <w:t>経済波及効果は、尼崎市から提供のあった関連資料や各種経済統計データにより、兵庫県及び尼崎市を対象に、「平成</w:t>
      </w:r>
      <w:r w:rsidR="00913B35" w:rsidRPr="00A2798F">
        <w:rPr>
          <w:rFonts w:ascii="ＭＳ 明朝" w:hAnsi="ＭＳ 明朝"/>
          <w:sz w:val="22"/>
        </w:rPr>
        <w:t>27年兵庫県産業連関表」、「平成2</w:t>
      </w:r>
      <w:r w:rsidR="000C757B">
        <w:rPr>
          <w:rFonts w:ascii="ＭＳ 明朝" w:hAnsi="ＭＳ 明朝" w:hint="eastAsia"/>
          <w:sz w:val="22"/>
        </w:rPr>
        <w:t>7</w:t>
      </w:r>
      <w:r w:rsidR="00913B35" w:rsidRPr="00A2798F">
        <w:rPr>
          <w:rFonts w:ascii="ＭＳ 明朝" w:hAnsi="ＭＳ 明朝"/>
          <w:sz w:val="22"/>
        </w:rPr>
        <w:t>年</w:t>
      </w:r>
      <w:r w:rsidR="00913B35" w:rsidRPr="00A2798F">
        <w:rPr>
          <w:rFonts w:ascii="ＭＳ 明朝" w:hAnsi="ＭＳ 明朝" w:hint="eastAsia"/>
          <w:sz w:val="22"/>
        </w:rPr>
        <w:t>尼崎</w:t>
      </w:r>
      <w:r w:rsidR="00913B35" w:rsidRPr="00A2798F">
        <w:rPr>
          <w:rFonts w:ascii="ＭＳ 明朝" w:hAnsi="ＭＳ 明朝"/>
          <w:sz w:val="22"/>
        </w:rPr>
        <w:t>市産業連表」</w:t>
      </w:r>
      <w:r w:rsidR="000C757B">
        <w:rPr>
          <w:rFonts w:ascii="ＭＳ 明朝" w:hAnsi="ＭＳ 明朝" w:hint="eastAsia"/>
          <w:sz w:val="22"/>
        </w:rPr>
        <w:t>（地域経済指標研究会）</w:t>
      </w:r>
      <w:r w:rsidR="00913B35" w:rsidRPr="00A2798F">
        <w:rPr>
          <w:rFonts w:ascii="ＭＳ 明朝" w:hAnsi="ＭＳ 明朝"/>
          <w:sz w:val="22"/>
        </w:rPr>
        <w:t>から産業連関分析により推計した。経済波及効果（生産誘発額）は、兵庫県内で</w:t>
      </w:r>
      <w:r w:rsidR="00AD12E3">
        <w:rPr>
          <w:rFonts w:ascii="ＭＳ 明朝" w:hAnsi="ＭＳ 明朝" w:hint="eastAsia"/>
          <w:sz w:val="22"/>
        </w:rPr>
        <w:t>12.</w:t>
      </w:r>
      <w:r w:rsidR="00607AC0">
        <w:rPr>
          <w:rFonts w:ascii="ＭＳ 明朝" w:hAnsi="ＭＳ 明朝" w:hint="eastAsia"/>
          <w:sz w:val="22"/>
        </w:rPr>
        <w:t>5</w:t>
      </w:r>
      <w:r w:rsidR="00913B35" w:rsidRPr="00A2798F">
        <w:rPr>
          <w:rFonts w:ascii="ＭＳ 明朝" w:hAnsi="ＭＳ 明朝"/>
          <w:sz w:val="22"/>
        </w:rPr>
        <w:t>億円、</w:t>
      </w:r>
      <w:r w:rsidR="00913B35" w:rsidRPr="00A2798F">
        <w:rPr>
          <w:rFonts w:ascii="ＭＳ 明朝" w:hAnsi="ＭＳ 明朝" w:hint="eastAsia"/>
          <w:sz w:val="22"/>
        </w:rPr>
        <w:t>尼崎</w:t>
      </w:r>
      <w:r w:rsidR="00913B35" w:rsidRPr="00A2798F">
        <w:rPr>
          <w:rFonts w:ascii="ＭＳ 明朝" w:hAnsi="ＭＳ 明朝"/>
          <w:sz w:val="22"/>
        </w:rPr>
        <w:t>市内で</w:t>
      </w:r>
      <w:r w:rsidR="00AD12E3">
        <w:rPr>
          <w:rFonts w:ascii="ＭＳ 明朝" w:hAnsi="ＭＳ 明朝" w:hint="eastAsia"/>
          <w:sz w:val="22"/>
        </w:rPr>
        <w:t>11.</w:t>
      </w:r>
      <w:r w:rsidR="00607AC0">
        <w:rPr>
          <w:rFonts w:ascii="ＭＳ 明朝" w:hAnsi="ＭＳ 明朝" w:hint="eastAsia"/>
          <w:sz w:val="22"/>
        </w:rPr>
        <w:t>1</w:t>
      </w:r>
      <w:r w:rsidR="00913B35" w:rsidRPr="00A2798F">
        <w:rPr>
          <w:rFonts w:ascii="ＭＳ 明朝" w:hAnsi="ＭＳ 明朝"/>
          <w:sz w:val="22"/>
        </w:rPr>
        <w:t>億円である。原材料費等経費を除いた付加価値誘発額は、兵庫県内が</w:t>
      </w:r>
      <w:r w:rsidR="00AD12E3">
        <w:rPr>
          <w:rFonts w:ascii="ＭＳ 明朝" w:hAnsi="ＭＳ 明朝" w:hint="eastAsia"/>
          <w:sz w:val="22"/>
        </w:rPr>
        <w:t>6</w:t>
      </w:r>
      <w:r w:rsidR="00913B35" w:rsidRPr="00A2798F">
        <w:rPr>
          <w:rFonts w:ascii="ＭＳ 明朝" w:hAnsi="ＭＳ 明朝" w:hint="eastAsia"/>
          <w:sz w:val="22"/>
        </w:rPr>
        <w:t>.</w:t>
      </w:r>
      <w:r w:rsidR="00607AC0">
        <w:rPr>
          <w:rFonts w:ascii="ＭＳ 明朝" w:hAnsi="ＭＳ 明朝" w:hint="eastAsia"/>
          <w:sz w:val="22"/>
        </w:rPr>
        <w:t>5</w:t>
      </w:r>
      <w:r w:rsidR="00913B35" w:rsidRPr="00A2798F">
        <w:rPr>
          <w:rFonts w:ascii="ＭＳ 明朝" w:hAnsi="ＭＳ 明朝"/>
          <w:sz w:val="22"/>
        </w:rPr>
        <w:t>億円、</w:t>
      </w:r>
      <w:r w:rsidR="00913B35" w:rsidRPr="00A2798F">
        <w:rPr>
          <w:rFonts w:ascii="ＭＳ 明朝" w:hAnsi="ＭＳ 明朝" w:hint="eastAsia"/>
          <w:sz w:val="22"/>
        </w:rPr>
        <w:t>尼崎</w:t>
      </w:r>
      <w:r w:rsidR="00913B35" w:rsidRPr="00A2798F">
        <w:rPr>
          <w:rFonts w:ascii="ＭＳ 明朝" w:hAnsi="ＭＳ 明朝"/>
          <w:sz w:val="22"/>
        </w:rPr>
        <w:t>市内が</w:t>
      </w:r>
      <w:r w:rsidR="00AD12E3">
        <w:rPr>
          <w:rFonts w:ascii="ＭＳ 明朝" w:hAnsi="ＭＳ 明朝" w:hint="eastAsia"/>
          <w:sz w:val="22"/>
        </w:rPr>
        <w:t>5.8</w:t>
      </w:r>
      <w:r w:rsidR="00913B35" w:rsidRPr="00A2798F">
        <w:rPr>
          <w:rFonts w:ascii="ＭＳ 明朝" w:hAnsi="ＭＳ 明朝"/>
          <w:sz w:val="22"/>
        </w:rPr>
        <w:t>億円である。</w:t>
      </w:r>
    </w:p>
    <w:p w14:paraId="0F6A37A3" w14:textId="02A8F85A" w:rsidR="00913B35" w:rsidRDefault="00607AC0" w:rsidP="00913B35">
      <w:pPr>
        <w:widowControl/>
        <w:jc w:val="left"/>
        <w:rPr>
          <w:noProof/>
        </w:rPr>
      </w:pPr>
      <w:r w:rsidRPr="00607AC0">
        <w:rPr>
          <w:noProof/>
        </w:rPr>
        <w:drawing>
          <wp:inline distT="0" distB="0" distL="0" distR="0" wp14:anchorId="14CA3993" wp14:editId="365DAC84">
            <wp:extent cx="5759450" cy="2247810"/>
            <wp:effectExtent l="0" t="0" r="0" b="63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4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D5392" w14:textId="4711553C" w:rsidR="0079246E" w:rsidRPr="00A2798F" w:rsidRDefault="0079246E" w:rsidP="00C87B42">
      <w:pPr>
        <w:widowControl/>
        <w:jc w:val="left"/>
        <w:rPr>
          <w:rFonts w:ascii="ＭＳ 明朝" w:hAnsi="ＭＳ 明朝"/>
          <w:sz w:val="22"/>
        </w:rPr>
      </w:pPr>
      <w:r w:rsidRPr="0079246E">
        <w:rPr>
          <w:rFonts w:hint="eastAsia"/>
          <w:noProof/>
          <w:sz w:val="22"/>
        </w:rPr>
        <w:t xml:space="preserve">　</w:t>
      </w:r>
      <w:r w:rsidR="00C87B42">
        <w:rPr>
          <w:rFonts w:hint="eastAsia"/>
          <w:noProof/>
          <w:sz w:val="22"/>
        </w:rPr>
        <w:t>また、</w:t>
      </w:r>
      <w:r>
        <w:rPr>
          <w:rFonts w:hint="eastAsia"/>
          <w:noProof/>
          <w:sz w:val="22"/>
        </w:rPr>
        <w:t>普段消費を含む地域通貨事業全体では、</w:t>
      </w:r>
      <w:r w:rsidRPr="00A2798F">
        <w:rPr>
          <w:rFonts w:ascii="ＭＳ 明朝" w:hAnsi="ＭＳ 明朝"/>
          <w:sz w:val="22"/>
        </w:rPr>
        <w:t>経済波及効果（生産誘発額）は、兵庫県内で</w:t>
      </w:r>
      <w:r w:rsidR="00AD12E3">
        <w:rPr>
          <w:rFonts w:ascii="ＭＳ 明朝" w:hAnsi="ＭＳ 明朝" w:hint="eastAsia"/>
          <w:sz w:val="22"/>
        </w:rPr>
        <w:t>20</w:t>
      </w:r>
      <w:r>
        <w:rPr>
          <w:rFonts w:ascii="ＭＳ 明朝" w:hAnsi="ＭＳ 明朝" w:hint="eastAsia"/>
          <w:sz w:val="22"/>
        </w:rPr>
        <w:t>.</w:t>
      </w:r>
      <w:r w:rsidR="00607AC0">
        <w:rPr>
          <w:rFonts w:ascii="ＭＳ 明朝" w:hAnsi="ＭＳ 明朝" w:hint="eastAsia"/>
          <w:sz w:val="22"/>
        </w:rPr>
        <w:t>6</w:t>
      </w:r>
      <w:r w:rsidRPr="00A2798F">
        <w:rPr>
          <w:rFonts w:ascii="ＭＳ 明朝" w:hAnsi="ＭＳ 明朝"/>
          <w:sz w:val="22"/>
        </w:rPr>
        <w:t>億円、</w:t>
      </w:r>
      <w:r w:rsidRPr="00A2798F">
        <w:rPr>
          <w:rFonts w:ascii="ＭＳ 明朝" w:hAnsi="ＭＳ 明朝" w:hint="eastAsia"/>
          <w:sz w:val="22"/>
        </w:rPr>
        <w:t>尼崎</w:t>
      </w:r>
      <w:r w:rsidRPr="00A2798F">
        <w:rPr>
          <w:rFonts w:ascii="ＭＳ 明朝" w:hAnsi="ＭＳ 明朝"/>
          <w:sz w:val="22"/>
        </w:rPr>
        <w:t>市内で</w:t>
      </w:r>
      <w:r w:rsidR="00AD12E3">
        <w:rPr>
          <w:rFonts w:ascii="ＭＳ 明朝" w:hAnsi="ＭＳ 明朝" w:hint="eastAsia"/>
          <w:sz w:val="22"/>
        </w:rPr>
        <w:t>18.7</w:t>
      </w:r>
      <w:r w:rsidRPr="00A2798F">
        <w:rPr>
          <w:rFonts w:ascii="ＭＳ 明朝" w:hAnsi="ＭＳ 明朝"/>
          <w:sz w:val="22"/>
        </w:rPr>
        <w:t>億円である。</w:t>
      </w:r>
    </w:p>
    <w:p w14:paraId="652CB897" w14:textId="220F44DD" w:rsidR="00BB70C7" w:rsidRDefault="00607AC0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607AC0">
        <w:rPr>
          <w:noProof/>
        </w:rPr>
        <w:drawing>
          <wp:inline distT="0" distB="0" distL="0" distR="0" wp14:anchorId="0BC165CF" wp14:editId="4EBE0B23">
            <wp:extent cx="5759450" cy="2211701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1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D9103" w14:textId="72F6E3A8" w:rsidR="00B2173A" w:rsidRDefault="00B2173A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B2173A">
        <w:rPr>
          <w:noProof/>
        </w:rPr>
        <w:drawing>
          <wp:inline distT="0" distB="0" distL="0" distR="0" wp14:anchorId="1F5530A9" wp14:editId="599863B3">
            <wp:extent cx="5759450" cy="909955"/>
            <wp:effectExtent l="0" t="0" r="0" b="444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FD839" w14:textId="5F2A39A3" w:rsidR="0035456D" w:rsidRDefault="00DB4E71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DB4E71">
        <w:rPr>
          <w:noProof/>
        </w:rPr>
        <w:lastRenderedPageBreak/>
        <w:drawing>
          <wp:inline distT="0" distB="0" distL="0" distR="0" wp14:anchorId="473CC457" wp14:editId="266C7121">
            <wp:extent cx="5759450" cy="2607066"/>
            <wp:effectExtent l="0" t="0" r="0" b="317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0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A0167" w14:textId="3397D9EA" w:rsidR="00010901" w:rsidRDefault="00FD5D22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FD5D22">
        <w:rPr>
          <w:noProof/>
        </w:rPr>
        <w:drawing>
          <wp:inline distT="0" distB="0" distL="0" distR="0" wp14:anchorId="4874BE0F" wp14:editId="037156B0">
            <wp:extent cx="5759450" cy="2149049"/>
            <wp:effectExtent l="0" t="0" r="0" b="381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4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1B99D" w14:textId="32F26644" w:rsidR="00010901" w:rsidRDefault="00FD5D22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FD5D22">
        <w:rPr>
          <w:noProof/>
        </w:rPr>
        <w:drawing>
          <wp:inline distT="0" distB="0" distL="0" distR="0" wp14:anchorId="31EC6936" wp14:editId="3DD8BAF6">
            <wp:extent cx="5759450" cy="2140452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4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C9EBA" w14:textId="5DEF3DCE" w:rsidR="005504A7" w:rsidRDefault="005504A7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3E22EBF1" w14:textId="7F48FA36" w:rsidR="000F5756" w:rsidRDefault="00523521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523521">
        <w:rPr>
          <w:noProof/>
        </w:rPr>
        <w:drawing>
          <wp:inline distT="0" distB="0" distL="0" distR="0" wp14:anchorId="4182EA51" wp14:editId="256FD66B">
            <wp:extent cx="5759450" cy="1306195"/>
            <wp:effectExtent l="0" t="0" r="0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85B0" w14:textId="36BC947D" w:rsidR="002F39A3" w:rsidRDefault="002F39A3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7B994FA8" w14:textId="09900B16" w:rsidR="002F39A3" w:rsidRDefault="00B16A4D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B16A4D">
        <w:rPr>
          <w:noProof/>
        </w:rPr>
        <w:drawing>
          <wp:inline distT="0" distB="0" distL="0" distR="0" wp14:anchorId="71C96E8B" wp14:editId="16D0B58A">
            <wp:extent cx="3479800" cy="1879600"/>
            <wp:effectExtent l="0" t="0" r="635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0236" w14:textId="54E89E15" w:rsidR="007F421D" w:rsidRDefault="007F421D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7B05671D" w14:textId="59BF6023" w:rsidR="007F421D" w:rsidRDefault="007F421D" w:rsidP="00913B3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7F421D">
        <w:rPr>
          <w:rFonts w:hint="eastAsia"/>
          <w:noProof/>
        </w:rPr>
        <w:drawing>
          <wp:inline distT="0" distB="0" distL="0" distR="0" wp14:anchorId="33EEF793" wp14:editId="2907253C">
            <wp:extent cx="5759450" cy="3886593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8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F0D7" w14:textId="29A47E3C" w:rsidR="00BC71D6" w:rsidRDefault="00DB4E71" w:rsidP="007F421D">
      <w:pPr>
        <w:widowControl/>
        <w:ind w:left="227" w:hangingChars="100" w:hanging="227"/>
        <w:jc w:val="left"/>
        <w:rPr>
          <w:noProof/>
        </w:rPr>
      </w:pPr>
      <w:r w:rsidRPr="00DB4E71">
        <w:rPr>
          <w:noProof/>
        </w:rPr>
        <w:lastRenderedPageBreak/>
        <w:drawing>
          <wp:inline distT="0" distB="0" distL="0" distR="0" wp14:anchorId="16240275" wp14:editId="153F8DD5">
            <wp:extent cx="5759450" cy="8666835"/>
            <wp:effectExtent l="0" t="0" r="0" b="127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6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AC0" w:rsidRPr="00607AC0">
        <w:rPr>
          <w:noProof/>
        </w:rPr>
        <w:lastRenderedPageBreak/>
        <w:drawing>
          <wp:inline distT="0" distB="0" distL="0" distR="0" wp14:anchorId="0C47CCFA" wp14:editId="1DECB37A">
            <wp:extent cx="5759450" cy="7862981"/>
            <wp:effectExtent l="0" t="0" r="0" b="508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CB3EA" w14:textId="7E4F6AD5" w:rsidR="006B64D9" w:rsidRDefault="00607AC0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607AC0">
        <w:rPr>
          <w:noProof/>
        </w:rPr>
        <w:lastRenderedPageBreak/>
        <w:drawing>
          <wp:inline distT="0" distB="0" distL="0" distR="0" wp14:anchorId="3723645C" wp14:editId="58395EF0">
            <wp:extent cx="5759450" cy="7862981"/>
            <wp:effectExtent l="0" t="0" r="0" b="508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C05E" w14:textId="3F2BE392" w:rsidR="00B2173A" w:rsidRDefault="00607AC0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607AC0">
        <w:rPr>
          <w:noProof/>
        </w:rPr>
        <w:lastRenderedPageBreak/>
        <w:drawing>
          <wp:inline distT="0" distB="0" distL="0" distR="0" wp14:anchorId="304DEB21" wp14:editId="40D535CF">
            <wp:extent cx="5759450" cy="7910245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29AFA" w14:textId="0353FC99" w:rsidR="006B64D9" w:rsidRDefault="00607AC0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607AC0">
        <w:rPr>
          <w:noProof/>
        </w:rPr>
        <w:lastRenderedPageBreak/>
        <w:drawing>
          <wp:inline distT="0" distB="0" distL="0" distR="0" wp14:anchorId="6E838FE6" wp14:editId="2B36DD60">
            <wp:extent cx="5759450" cy="7910245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BA95" w14:textId="7BFA496D" w:rsidR="00D23907" w:rsidRDefault="00D23907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D23907" w:rsidSect="00D25765">
      <w:footerReference w:type="default" r:id="rId28"/>
      <w:pgSz w:w="11906" w:h="16838" w:code="9"/>
      <w:pgMar w:top="1021" w:right="1418" w:bottom="1021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6712D" w14:textId="77777777" w:rsidR="001D2351" w:rsidRDefault="001D2351" w:rsidP="007D1A0B">
      <w:r>
        <w:separator/>
      </w:r>
    </w:p>
  </w:endnote>
  <w:endnote w:type="continuationSeparator" w:id="0">
    <w:p w14:paraId="7CDF79CC" w14:textId="77777777" w:rsidR="001D2351" w:rsidRDefault="001D2351" w:rsidP="007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246849"/>
      <w:docPartObj>
        <w:docPartGallery w:val="Page Numbers (Bottom of Page)"/>
        <w:docPartUnique/>
      </w:docPartObj>
    </w:sdtPr>
    <w:sdtEndPr/>
    <w:sdtContent>
      <w:p w14:paraId="117EBB9D" w14:textId="2B8B022E" w:rsidR="00365F89" w:rsidRDefault="00365F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065" w:rsidRPr="00E73065">
          <w:rPr>
            <w:noProof/>
            <w:lang w:val="ja-JP"/>
          </w:rPr>
          <w:t>1</w:t>
        </w:r>
        <w:r>
          <w:fldChar w:fldCharType="end"/>
        </w:r>
      </w:p>
    </w:sdtContent>
  </w:sdt>
  <w:p w14:paraId="45F03041" w14:textId="77777777" w:rsidR="00365F89" w:rsidRDefault="00365F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E7EF9" w14:textId="77777777" w:rsidR="001D2351" w:rsidRDefault="001D2351" w:rsidP="007D1A0B">
      <w:r>
        <w:separator/>
      </w:r>
    </w:p>
  </w:footnote>
  <w:footnote w:type="continuationSeparator" w:id="0">
    <w:p w14:paraId="31611FBD" w14:textId="77777777" w:rsidR="001D2351" w:rsidRDefault="001D2351" w:rsidP="007D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FCD"/>
    <w:multiLevelType w:val="hybridMultilevel"/>
    <w:tmpl w:val="C432413C"/>
    <w:lvl w:ilvl="0" w:tplc="AF1EAF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933089"/>
    <w:multiLevelType w:val="hybridMultilevel"/>
    <w:tmpl w:val="3FF4F30C"/>
    <w:lvl w:ilvl="0" w:tplc="2DCC64D8">
      <w:start w:val="1"/>
      <w:numFmt w:val="decimalFullWidth"/>
      <w:lvlText w:val="注%1）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65B23D1"/>
    <w:multiLevelType w:val="hybridMultilevel"/>
    <w:tmpl w:val="C7D82BBA"/>
    <w:lvl w:ilvl="0" w:tplc="868C2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937C9A"/>
    <w:multiLevelType w:val="hybridMultilevel"/>
    <w:tmpl w:val="E3EEDE22"/>
    <w:lvl w:ilvl="0" w:tplc="BFE64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BA52E3"/>
    <w:multiLevelType w:val="hybridMultilevel"/>
    <w:tmpl w:val="C32A9AA4"/>
    <w:lvl w:ilvl="0" w:tplc="6B2CE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69"/>
    <w:rsid w:val="00010901"/>
    <w:rsid w:val="00011790"/>
    <w:rsid w:val="00026896"/>
    <w:rsid w:val="00026C0C"/>
    <w:rsid w:val="000307A5"/>
    <w:rsid w:val="000310E6"/>
    <w:rsid w:val="0004749A"/>
    <w:rsid w:val="000554AB"/>
    <w:rsid w:val="00056635"/>
    <w:rsid w:val="000641D2"/>
    <w:rsid w:val="00071F18"/>
    <w:rsid w:val="00083384"/>
    <w:rsid w:val="000839A0"/>
    <w:rsid w:val="000A4DE0"/>
    <w:rsid w:val="000C5E78"/>
    <w:rsid w:val="000C757B"/>
    <w:rsid w:val="000D74CB"/>
    <w:rsid w:val="000E1645"/>
    <w:rsid w:val="000E1C36"/>
    <w:rsid w:val="000E204D"/>
    <w:rsid w:val="000F345C"/>
    <w:rsid w:val="000F5756"/>
    <w:rsid w:val="000F6B2A"/>
    <w:rsid w:val="001025D7"/>
    <w:rsid w:val="00103A03"/>
    <w:rsid w:val="0010798A"/>
    <w:rsid w:val="00123E60"/>
    <w:rsid w:val="00125CA7"/>
    <w:rsid w:val="00127264"/>
    <w:rsid w:val="00136DAF"/>
    <w:rsid w:val="00151632"/>
    <w:rsid w:val="00153F31"/>
    <w:rsid w:val="00170C8A"/>
    <w:rsid w:val="00171E82"/>
    <w:rsid w:val="001B1A3B"/>
    <w:rsid w:val="001B3457"/>
    <w:rsid w:val="001C1AAC"/>
    <w:rsid w:val="001C1D5C"/>
    <w:rsid w:val="001D2351"/>
    <w:rsid w:val="001D61C0"/>
    <w:rsid w:val="001E16EC"/>
    <w:rsid w:val="00204557"/>
    <w:rsid w:val="00207F71"/>
    <w:rsid w:val="002348A4"/>
    <w:rsid w:val="00255B16"/>
    <w:rsid w:val="0025685C"/>
    <w:rsid w:val="002600B1"/>
    <w:rsid w:val="002654D5"/>
    <w:rsid w:val="00286059"/>
    <w:rsid w:val="00287F44"/>
    <w:rsid w:val="00291DBE"/>
    <w:rsid w:val="002955FB"/>
    <w:rsid w:val="002B2E16"/>
    <w:rsid w:val="002C49F0"/>
    <w:rsid w:val="002C705E"/>
    <w:rsid w:val="002E2A58"/>
    <w:rsid w:val="002F39A3"/>
    <w:rsid w:val="00307A03"/>
    <w:rsid w:val="00313CCB"/>
    <w:rsid w:val="0031777C"/>
    <w:rsid w:val="003511F2"/>
    <w:rsid w:val="0035456D"/>
    <w:rsid w:val="003634AC"/>
    <w:rsid w:val="00365223"/>
    <w:rsid w:val="00365E4D"/>
    <w:rsid w:val="00365F89"/>
    <w:rsid w:val="0038080E"/>
    <w:rsid w:val="00382CD7"/>
    <w:rsid w:val="0038776E"/>
    <w:rsid w:val="00391E76"/>
    <w:rsid w:val="003C1E6D"/>
    <w:rsid w:val="003F3022"/>
    <w:rsid w:val="00412128"/>
    <w:rsid w:val="00414F07"/>
    <w:rsid w:val="004234D0"/>
    <w:rsid w:val="0044097B"/>
    <w:rsid w:val="0044574C"/>
    <w:rsid w:val="00447D90"/>
    <w:rsid w:val="00465853"/>
    <w:rsid w:val="00466FBF"/>
    <w:rsid w:val="0049247A"/>
    <w:rsid w:val="00496558"/>
    <w:rsid w:val="004A0504"/>
    <w:rsid w:val="004A5248"/>
    <w:rsid w:val="004C1657"/>
    <w:rsid w:val="004E01DD"/>
    <w:rsid w:val="00513514"/>
    <w:rsid w:val="0051450E"/>
    <w:rsid w:val="00523313"/>
    <w:rsid w:val="00523521"/>
    <w:rsid w:val="00527CF3"/>
    <w:rsid w:val="00531785"/>
    <w:rsid w:val="00535D69"/>
    <w:rsid w:val="005504A7"/>
    <w:rsid w:val="00551416"/>
    <w:rsid w:val="00561A2D"/>
    <w:rsid w:val="00564257"/>
    <w:rsid w:val="00571641"/>
    <w:rsid w:val="00574CED"/>
    <w:rsid w:val="00575801"/>
    <w:rsid w:val="005A1212"/>
    <w:rsid w:val="005B4ABB"/>
    <w:rsid w:val="005D1181"/>
    <w:rsid w:val="005D15A3"/>
    <w:rsid w:val="005F5D9C"/>
    <w:rsid w:val="005F7F94"/>
    <w:rsid w:val="00607AC0"/>
    <w:rsid w:val="00620B56"/>
    <w:rsid w:val="00621AE1"/>
    <w:rsid w:val="00625BDE"/>
    <w:rsid w:val="0064103B"/>
    <w:rsid w:val="006437CB"/>
    <w:rsid w:val="0065483A"/>
    <w:rsid w:val="006673D6"/>
    <w:rsid w:val="006727DD"/>
    <w:rsid w:val="006A6F92"/>
    <w:rsid w:val="006B64D9"/>
    <w:rsid w:val="006D194B"/>
    <w:rsid w:val="006F32A0"/>
    <w:rsid w:val="00700711"/>
    <w:rsid w:val="00707D7B"/>
    <w:rsid w:val="007225E1"/>
    <w:rsid w:val="007314D3"/>
    <w:rsid w:val="0079246E"/>
    <w:rsid w:val="007A0588"/>
    <w:rsid w:val="007A7901"/>
    <w:rsid w:val="007B13B6"/>
    <w:rsid w:val="007C2FEC"/>
    <w:rsid w:val="007D1A0B"/>
    <w:rsid w:val="007D1BBF"/>
    <w:rsid w:val="007E0DAB"/>
    <w:rsid w:val="007E69CC"/>
    <w:rsid w:val="007F421D"/>
    <w:rsid w:val="00801B54"/>
    <w:rsid w:val="00811A85"/>
    <w:rsid w:val="00843F02"/>
    <w:rsid w:val="008516C5"/>
    <w:rsid w:val="00860421"/>
    <w:rsid w:val="008673BA"/>
    <w:rsid w:val="008774D8"/>
    <w:rsid w:val="00885D01"/>
    <w:rsid w:val="00886854"/>
    <w:rsid w:val="008A4D0A"/>
    <w:rsid w:val="008B2A34"/>
    <w:rsid w:val="008C5FA0"/>
    <w:rsid w:val="008D1BB5"/>
    <w:rsid w:val="008F021B"/>
    <w:rsid w:val="00913B35"/>
    <w:rsid w:val="009258A2"/>
    <w:rsid w:val="00936CEE"/>
    <w:rsid w:val="00951160"/>
    <w:rsid w:val="00953D7E"/>
    <w:rsid w:val="009559E9"/>
    <w:rsid w:val="0096093A"/>
    <w:rsid w:val="00967461"/>
    <w:rsid w:val="009677AE"/>
    <w:rsid w:val="00971D1E"/>
    <w:rsid w:val="00981252"/>
    <w:rsid w:val="00982244"/>
    <w:rsid w:val="00987B80"/>
    <w:rsid w:val="00995B23"/>
    <w:rsid w:val="00996113"/>
    <w:rsid w:val="009B0AAF"/>
    <w:rsid w:val="009C331A"/>
    <w:rsid w:val="009C67B8"/>
    <w:rsid w:val="009F5DE7"/>
    <w:rsid w:val="00A0404D"/>
    <w:rsid w:val="00A2798F"/>
    <w:rsid w:val="00A41069"/>
    <w:rsid w:val="00A53D95"/>
    <w:rsid w:val="00A64B3C"/>
    <w:rsid w:val="00A7124E"/>
    <w:rsid w:val="00AA5D57"/>
    <w:rsid w:val="00AA5E7E"/>
    <w:rsid w:val="00AB0A84"/>
    <w:rsid w:val="00AB2E40"/>
    <w:rsid w:val="00AB4519"/>
    <w:rsid w:val="00AC1DB3"/>
    <w:rsid w:val="00AD12E3"/>
    <w:rsid w:val="00AD7C5C"/>
    <w:rsid w:val="00B16A4D"/>
    <w:rsid w:val="00B2173A"/>
    <w:rsid w:val="00B30303"/>
    <w:rsid w:val="00B35F50"/>
    <w:rsid w:val="00B364D0"/>
    <w:rsid w:val="00B41441"/>
    <w:rsid w:val="00B45DD0"/>
    <w:rsid w:val="00B533A1"/>
    <w:rsid w:val="00B542EF"/>
    <w:rsid w:val="00B657DA"/>
    <w:rsid w:val="00B92308"/>
    <w:rsid w:val="00B97050"/>
    <w:rsid w:val="00BB0F9E"/>
    <w:rsid w:val="00BB70C7"/>
    <w:rsid w:val="00BC71D6"/>
    <w:rsid w:val="00BD25D9"/>
    <w:rsid w:val="00BF0CA0"/>
    <w:rsid w:val="00C01277"/>
    <w:rsid w:val="00C1484B"/>
    <w:rsid w:val="00C235E4"/>
    <w:rsid w:val="00C31544"/>
    <w:rsid w:val="00C5457B"/>
    <w:rsid w:val="00C60AB8"/>
    <w:rsid w:val="00C619D3"/>
    <w:rsid w:val="00C815FE"/>
    <w:rsid w:val="00C842BC"/>
    <w:rsid w:val="00C87B42"/>
    <w:rsid w:val="00C923D5"/>
    <w:rsid w:val="00C941FB"/>
    <w:rsid w:val="00C94D22"/>
    <w:rsid w:val="00CE3F0D"/>
    <w:rsid w:val="00CF6190"/>
    <w:rsid w:val="00D15768"/>
    <w:rsid w:val="00D23907"/>
    <w:rsid w:val="00D25765"/>
    <w:rsid w:val="00D26EF8"/>
    <w:rsid w:val="00D534E8"/>
    <w:rsid w:val="00D84415"/>
    <w:rsid w:val="00D91E29"/>
    <w:rsid w:val="00DB2869"/>
    <w:rsid w:val="00DB4E71"/>
    <w:rsid w:val="00DD48EE"/>
    <w:rsid w:val="00DF2D1D"/>
    <w:rsid w:val="00DF4BF4"/>
    <w:rsid w:val="00E25295"/>
    <w:rsid w:val="00E25FD8"/>
    <w:rsid w:val="00E31CDA"/>
    <w:rsid w:val="00E45006"/>
    <w:rsid w:val="00E5550F"/>
    <w:rsid w:val="00E65CDC"/>
    <w:rsid w:val="00E73065"/>
    <w:rsid w:val="00E82D07"/>
    <w:rsid w:val="00E922A8"/>
    <w:rsid w:val="00EA3A31"/>
    <w:rsid w:val="00EA65B2"/>
    <w:rsid w:val="00EC349E"/>
    <w:rsid w:val="00ED6CA0"/>
    <w:rsid w:val="00EF0969"/>
    <w:rsid w:val="00F02F1C"/>
    <w:rsid w:val="00F110CB"/>
    <w:rsid w:val="00F1647D"/>
    <w:rsid w:val="00F46164"/>
    <w:rsid w:val="00F64211"/>
    <w:rsid w:val="00F73B36"/>
    <w:rsid w:val="00F751A4"/>
    <w:rsid w:val="00F939E0"/>
    <w:rsid w:val="00F93B17"/>
    <w:rsid w:val="00F9734F"/>
    <w:rsid w:val="00FA36BC"/>
    <w:rsid w:val="00FB2CE9"/>
    <w:rsid w:val="00FB78FE"/>
    <w:rsid w:val="00FD032F"/>
    <w:rsid w:val="00FD5D2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59EDB"/>
  <w15:chartTrackingRefBased/>
  <w15:docId w15:val="{315DBB0F-A603-4663-97E7-EF1B52B8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A0B"/>
  </w:style>
  <w:style w:type="paragraph" w:styleId="a5">
    <w:name w:val="footer"/>
    <w:basedOn w:val="a"/>
    <w:link w:val="a6"/>
    <w:uiPriority w:val="99"/>
    <w:unhideWhenUsed/>
    <w:rsid w:val="007D1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A0B"/>
  </w:style>
  <w:style w:type="paragraph" w:styleId="a7">
    <w:name w:val="List Paragraph"/>
    <w:basedOn w:val="a"/>
    <w:uiPriority w:val="34"/>
    <w:qFormat/>
    <w:rsid w:val="005514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田中隆</cp:lastModifiedBy>
  <cp:revision>2</cp:revision>
  <dcterms:created xsi:type="dcterms:W3CDTF">2022-09-03T02:48:00Z</dcterms:created>
  <dcterms:modified xsi:type="dcterms:W3CDTF">2022-09-03T02:48:00Z</dcterms:modified>
</cp:coreProperties>
</file>